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D9" w:rsidRDefault="007531D9" w:rsidP="005B1E55">
      <w:pPr>
        <w:pStyle w:val="nagwek1"/>
        <w:ind w:left="0"/>
      </w:pPr>
      <w:bookmarkStart w:id="0" w:name="_Toc438006654"/>
      <w:r>
        <w:t>ZBIÓR PYTAŃ – KOLOKWIUM NA II ROKU APLIKACJI</w:t>
      </w:r>
      <w:bookmarkEnd w:id="0"/>
    </w:p>
    <w:p w:rsidR="00A254BA" w:rsidRPr="007531D9" w:rsidRDefault="00A254BA" w:rsidP="00A254BA"/>
    <w:p w:rsidR="00552781" w:rsidRPr="00D5757A" w:rsidRDefault="000B20C0" w:rsidP="00080C66">
      <w:pPr>
        <w:pStyle w:val="Akapitzlist"/>
        <w:numPr>
          <w:ilvl w:val="0"/>
          <w:numId w:val="15"/>
        </w:numPr>
        <w:rPr>
          <w:b/>
          <w:color w:val="auto"/>
          <w:sz w:val="24"/>
          <w:szCs w:val="24"/>
        </w:rPr>
      </w:pPr>
      <w:r>
        <w:rPr>
          <w:b/>
          <w:color w:val="auto"/>
          <w:sz w:val="24"/>
          <w:szCs w:val="24"/>
        </w:rPr>
        <w:t>PRAWO</w:t>
      </w:r>
      <w:r w:rsidR="00552781">
        <w:rPr>
          <w:b/>
          <w:color w:val="auto"/>
          <w:sz w:val="24"/>
          <w:szCs w:val="24"/>
        </w:rPr>
        <w:t xml:space="preserve"> SPÓŁEK HANDLOWYCH</w:t>
      </w:r>
      <w:r w:rsidR="00282938">
        <w:rPr>
          <w:b/>
          <w:color w:val="auto"/>
          <w:sz w:val="24"/>
          <w:szCs w:val="24"/>
        </w:rPr>
        <w:t xml:space="preserve"> (106</w:t>
      </w:r>
      <w:r w:rsidR="00E574F4">
        <w:rPr>
          <w:b/>
          <w:color w:val="auto"/>
          <w:sz w:val="24"/>
          <w:szCs w:val="24"/>
        </w:rPr>
        <w:t xml:space="preserve"> pytań</w:t>
      </w:r>
      <w:r w:rsidR="000E4542">
        <w:rPr>
          <w:b/>
          <w:color w:val="auto"/>
          <w:sz w:val="24"/>
          <w:szCs w:val="24"/>
        </w:rPr>
        <w:t>)</w:t>
      </w:r>
    </w:p>
    <w:p w:rsidR="00C27DB9" w:rsidRPr="00C27DB9" w:rsidRDefault="00C27DB9" w:rsidP="00C27DB9">
      <w:pPr>
        <w:spacing w:after="0" w:line="276" w:lineRule="auto"/>
        <w:ind w:left="720"/>
        <w:jc w:val="both"/>
        <w:rPr>
          <w:b/>
          <w:sz w:val="22"/>
          <w:szCs w:val="22"/>
        </w:rPr>
      </w:pP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cechy charakterystyczne osobowej spółki handlowej i rodzaje osobowych spółek handlowych.</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zasady odpowiedzialności za zobowiązania spółki w osobowych spółkach handlowych.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zasady konstruowania firmy poszczególnych osobowych spółek handlowych. Czy w firmie spółki jawnej dopuszczalne jest wskazanie spółki z ograniczoną odpowiedzialnością będącej wspólnikiem? Czy w oznaczeniu firmy spółki komandytowej obligatoryjne jest zastosowanie tzw. elementu „fantazyjnego”. Czy spółka jawna może zachować w swojej firmie nazwisko zmarłego wspólnika, jeśli tak w jakich sytuacjach?</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pojęcie członkostwa w osobowej spółce handlowej i wynikające z niego prawa korporacyjne i majątkowe. Czy można ograniczyć prawo wspólników do zasięgania informacji o sytuacji majątkowej spółki? Czy to prawo wspólnika może być wykonywane przez pełnomocnika?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instytucję prowadzenia spraw oraz reprezentacji spółki osobowej, a także wskazać różnice pomiędzy tymi instytucjami.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instytucję prokury w spółkach osobowych: ustanowienie prokury, zakres umocowania prokurenta, okoliczności wygaśnięcia prokury.  Wspólnikami spółki komandytowej X posiadającej miesięczny obrót w wysokości 150 000 zł byli 2 komplementariusze i 3 komandytariusze. Jeden z komplementariuszy udzielił prokury bez zgody pozostałych wspólników. Prokurent nie został ujawniony w KRS. Prokurent, któremu została udzielona ww. prokura zawarł ze spółką Y umowę zakupu maszyny o wartości 300 000 zł, chociaż na 2 dni przed tą transakcją otrzymał od komandytariusza podpisane przez niego oświadczenie o odwołaniu prokury. Proszę omówić skutki zawartej umowy.</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cechy spółki jawnej, treść, formę oraz essentialia negotii umowy spółki jawnej.  Czy umowa spółki jawnej może być zawarta przy wykorzystaniu wzorca umowy i zgłoszona do sądu on –line, jeśli tak jak przebiega ta procedura i z jaką chwilą powstaje spółka?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reprezentację i prowadzenie spraw w spółce jawnej. Proszę wyjaśnić, na czym polega różnica między prawem do reprezentowania i prowadzenia spraw spółki. Czy te zagadnienia powinny być uregulowane w umowie spółki w sposób jednakowy? Czy prowadzenie spraw spółki jawnej i jej reprezentacja może zostać powierzona zarządowi? Czy możliwe jest pozbawienie w drodze orzeczenia sądu prawa reprezentowania spółki jedynego wspólnika uprawnionego do jej reprezentacji ? Umowa spółki jawnej „X” wskazuje, że prawo wspólnika J. Kowalskiego do reprezentowania spółki zostało ograniczone do </w:t>
      </w:r>
      <w:r w:rsidRPr="00C27DB9">
        <w:rPr>
          <w:color w:val="auto"/>
          <w:sz w:val="22"/>
          <w:szCs w:val="22"/>
        </w:rPr>
        <w:lastRenderedPageBreak/>
        <w:t xml:space="preserve">czynności sądowych. J. Kowalski zawarł z osobą trzecią w imieniu spółki umowę najmu lokalu. Proszę ocenić czy umowa najmu jest ważna i czy J. Kowalski ponosi odpowiedzialność za takie działanie, a jeśli tak wobec kogo?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odpowiedzialność wspólników za zobowiązania spółki jawnej powstałe przed dniem i po dniu rejestracji spółki. Na czym polega subsydiarna odpowiedzialność wspólnika spółki jawnej? Jakimi zarzutami może bronić się wspólnik spółki jawnej? Proszę wyjaśnić, czy były wspólnik odpowiada za zobowiązania spółki, a jeśli tak, to jakie są przesłanki tej odpowiedzialności?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rodzaje wkładów do spółki jawnej i zasady ich wnoszenia. Czy przedmiotem wkładu do spółki jawnej może być świadczenie pracy na rzecz spółki? Czy świadczenie pracy może być przedmiotem wkładu komandytariusza do spółki komandytowej, jeśli tak pod jakimi warunkami? Proszę omówić zależność pomiędzy wysokością wnoszonego wkładu, a poziomem partycypacji w zyskach i stratach spółki jawnej.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zmianę składu wspólników spółki jawnej. Proszę wyjaśnić, czy translatywne nabycie członkostwa wymaga zmiany umowy spółki? W jakich przypadkach niezbędna jest zmiana umowy?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problematykę rozwiązania i likwidacji spółki jawnej.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Spółka jawna „X” została zarejestrowana on – line. Czy w toku dalszego funkcjonowania tej spółki możliwe jest podejmowanie uchwał przez jej wspólnik</w:t>
      </w:r>
      <w:r w:rsidR="00704EE7">
        <w:rPr>
          <w:color w:val="auto"/>
          <w:sz w:val="22"/>
          <w:szCs w:val="22"/>
        </w:rPr>
        <w:t>ów z użyciem wzorca (on – line)</w:t>
      </w:r>
      <w:r w:rsidRPr="00C27DB9">
        <w:rPr>
          <w:color w:val="auto"/>
          <w:sz w:val="22"/>
          <w:szCs w:val="22"/>
        </w:rPr>
        <w:t>, a jeśli tak w jakich sytuacjach ? Czy wkłady wspólników tej spółki mogły być wniesione w formie innej niż pieniężna ?  Czy umowa spółki jawnej powstałej w wyniku przekształcenia spółki cywilnej może być zarejestrowana on – line?</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cechy spółki partnerskiej, treść i formę umowy spółki partnerskiej oraz zasady konstruowania firmy spółki partnerskiej.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Jakie podmioty są uprawnione do utworzenia spółki partnerskiej? Proszę omówić firmę spółki partnerskiej. Proszę wyjaśnić, czy dopuszczalne jest utworzenie spółki partnerskiej, w której wspólnikami będą notariusz i adwokat? Czy adwokat i radca prawny mogą założyć spółkę partnerską której przedmiotem działalności byłaby wyłącznie działalność marketingowa i szkoleniowa?</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odpowiedzialność za zobowiązania spółki partnerskiej. Proszę omówić odpowiedzialność partnerów oraz modyfikację odpowiedzialności w spółce partnerskiej, z uwzględnieniem kwestii kierownictwa nad osobami zatrudnionymi w spółce. Czy zarząd powołany w spółce partnerskiej odpowiada za długi spółki, a jeśli tak, to na jakich zasadach?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zasady prowadzenia spraw i reprezentacji spółki partnerskiej. Proszę wskazać sposoby pozbawienia partnera prawa do reprezentacji spółki partnerskiej. Wielgosz i partnerzy – lekarze medycyny spółka partnerska skupia 10 wspólników. Umowa spółki nie ogranicza prawa reprezentacji spółki. Jeden ze wspólników zawarł niekorzystane dla spółki umowy i pozostali partnerzy chcą pozbawić go prawa reprezentowania spółki. W zebraniu wspólników uczestniczyło 6 partnerów, a za pozbawieniem prawa reprezentowania głosowało 4 partnerów. Czy na skutek głosowania partner został pozbawiony prawa reprezentowania spółki?</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lastRenderedPageBreak/>
        <w:t xml:space="preserve">Proszę omówić przyczyny rozwiązania spółki partnerskiej. Proszę omówić skutki utraty uprawnień zawodowych przez jednego z partnerów spółki oraz skutki prawne śmierci partnera, uwzględniając w szczególności sytuację prawną spadkobiercy partnera. Umowa spółki partnerskiej - „LEX Kancelaria adwokatów Kwiatkowski i partnerzy"  nie reguluje kwestii związanych z możliwością wstąpienia do spółki spadkobiercy zmarłego partnera. W terminie 2 tygodni od śmierci partnera Jana Kwiatkowskiego jego syn Adam Kwiatkowski zgłosił na piśmie do spółki swoje wstąpienie w miejsce zmarłego ojca i załączył zaświadczenie o wpisie na listę adwokatów. Zarząd spółki poinformował Adama Kwiatkowskiego, że nie może on wstąpić do spółki i że spółka wypłaci mu udział kapitałowy po sporządzeniu bilansu spółki. Proszę ocenić stanowisko spółki.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wskazać </w:t>
      </w:r>
      <w:r w:rsidRPr="00C27DB9">
        <w:rPr>
          <w:i/>
          <w:color w:val="auto"/>
          <w:sz w:val="22"/>
          <w:szCs w:val="22"/>
        </w:rPr>
        <w:t>essentialia negotii</w:t>
      </w:r>
      <w:r w:rsidRPr="00C27DB9">
        <w:rPr>
          <w:rStyle w:val="Odwoaniedokomentarza"/>
          <w:color w:val="auto"/>
          <w:sz w:val="22"/>
          <w:szCs w:val="22"/>
        </w:rPr>
        <w:t xml:space="preserve"> u</w:t>
      </w:r>
      <w:r w:rsidRPr="00C27DB9">
        <w:rPr>
          <w:color w:val="auto"/>
          <w:sz w:val="22"/>
          <w:szCs w:val="22"/>
        </w:rPr>
        <w:t xml:space="preserve">mowy spółki komandytowej (w tym zasady konstruowania firmy spółki), a także formę w jakiej winna być ona zawarta. Proszę wyjaśnić, czy spółka komandytowa może być zgłoszona do sądu rejestrowego on-line, jeśli tak, jak przebiega ta procedura? Czy w toku funkcjonowania spółki komandytowej może ona dokonywać czynności rejestrowych w sądzie on – line? Jeśli tak jakich i pod jakimi warunkami?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instytucję wkładu wspólnika do spółki komandytowej. Proszę wyjaśnić zależność pomiędzy sumą komandytową, wniesieniem wkładu (względnie jego częściowym wniesieniem) a odpowiedzialnością komandytariusza. Proszę odpowiedzieć na pytanie, czy jeżeli suma komandytowa wynosi 30 tysięcy zł, a komandytariusz wniósł wkład o wartości 32 tysiące złotych, to odpowiada  za długi spółki? Czy odpowiedź na to pytanie będzie inna w sytuacji, gdy spółka poniosła straty w wysokości 100 tysięcy złotych, a w spółce jest tylko jeden komandytariusz?</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reprezentację i prowadzenie spraw spółki komandytowej. Czy komandytariusz może prowadzić sprawy spółki? Czy umowa zawarta z osobą trzecią przez komandytariusza w imieniu spółki będzie ważna?  Proszę wskazać skutki przekroczenia umocowania do reprezentacji spółki przez komandytariusza na gruncie k.c. i k.s.h.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pozycję prawną komandytariusza w spółce komandytowej. Proszę omówić uprawnienia kontrolne i nadzorcze komandytariuszy w spółce komandytowej. Proszę wyjaśnić, czy komandytariusz może żądać sporządzenia przez spółkę sprawozdania finansowego, które nie było sporządzone w terminie? Zgromadzenie wspólników spółki komandytowej powołało prokurenta samoistnego w osobie Adama Wolskiego- komandytariusza w tej spółce. Spółka złożyła wniosek o wpis do sądu rejestrowego, który odmówił rejestracji prokurenta podnosząc że komandytariusz nie może być prokurentem, gdyż nie ma prawa do reprezentowania spółki. Oceń zasadność rozstrzygnięcia sądu.</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odpowiedzialność za zobowiązania spółki komandytowej. Adam Nowak, przystąpił do „rodzinnej” spółki „Stolarnia Nowak sp. j.”, w charakterze komandytariusza w dniu 01.01.2014r., kiedy to jednocześnie doszło do przekształcenia spółki jawnej w spółkę komandytową, zaś w dniu 01.02.2014r. zmiany zostały wpisane przez sąd do KRS. W dniu 10.05.2014r. Sąd rejonowy nadał przeciwko niemu klauzulę wykonalności z określeniem wysokości sumy komandytowej. W zażaleniu A. Nowak jako komandytariusz podniósł, że </w:t>
      </w:r>
      <w:r w:rsidRPr="00C27DB9">
        <w:rPr>
          <w:color w:val="auto"/>
          <w:sz w:val="22"/>
          <w:szCs w:val="22"/>
        </w:rPr>
        <w:lastRenderedPageBreak/>
        <w:t xml:space="preserve">przedmiotowa wierzytelność powstała przed jego przystąpieniem do spółki a w umowie o przystąpieniu znalazł się zapis, że nie będzie ponosił odpowiedzialności za zobowiązania spółki wymagalne przed 01.01.2014r. Proszę ocenić zasadność rozstrzygnięcia sądu oraz zasadność zażalenia komandytariusza.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problematykę wystąpienia wspólnika spółki komandytowej</w:t>
      </w:r>
      <w:r w:rsidRPr="00C27DB9">
        <w:rPr>
          <w:rStyle w:val="Odwoaniedokomentarza"/>
          <w:color w:val="auto"/>
          <w:sz w:val="22"/>
          <w:szCs w:val="22"/>
        </w:rPr>
        <w:t xml:space="preserve"> i </w:t>
      </w:r>
      <w:r w:rsidRPr="00C27DB9">
        <w:rPr>
          <w:color w:val="auto"/>
          <w:sz w:val="22"/>
          <w:szCs w:val="22"/>
        </w:rPr>
        <w:t>konsekwencje śmierci komandytariusza.</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scharakteryzować </w:t>
      </w:r>
      <w:r w:rsidRPr="00C27DB9">
        <w:rPr>
          <w:i/>
          <w:color w:val="auto"/>
          <w:sz w:val="22"/>
          <w:szCs w:val="22"/>
        </w:rPr>
        <w:t>essentialia negotii</w:t>
      </w:r>
      <w:r w:rsidRPr="00C27DB9">
        <w:rPr>
          <w:color w:val="auto"/>
          <w:sz w:val="22"/>
          <w:szCs w:val="22"/>
        </w:rPr>
        <w:t xml:space="preserve"> statutu spółki komandytowo – akcyjnej. Proszę wskazać czynności niezbędne do zawiązania, a następnie zarejestrowania spółki komandytowo – akcyjnej.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sytuację prawną wspólników w spółce komandytowo – akcyjnej. Proszę wyjaśnić, czy komplementariusze mogą być jednocześnie akcjonariuszami.</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zasady odpowiedzialności za zobowiązania spółki komandytowo – akcyjnej.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prowadzenie spraw spółki komandytowo – akcyjnej i jej reprezentację. Proszę wyjaśnić, czy akcjonariusz może reprezentować spółkę komandytowo-akcyjną.</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instytucję rady nadzorczej i czynności nadzorcze w spółce komandytowo-akcyjnej. Czy sąd rejestrowy może odmówić rejestracji spółki komandytowo-akcyjnej, w której nie powołano rady nadzorczej?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kwestię wkładów w spółce komandytowo – akcyjnej i majątek spółki, oraz podział zysków i strat. Na walnym zgromadzeniu w spółce komandytowo-akcyjnej X dnia 15. 3.2014 r. podjęto uchwałę o podziale zysku za ostatni rok obrotowy. W walnym zgromadzeniu brało udział 2 z 3 komplementariuszy. Czy uchwała ta jest ważna? Jak będzie się przedstawiać udział w zysku, jeżeli brak jest odrębnych uregulowań w statucie spółki ? Jak wyglądały zasady pokrywania straty w przypadku ww. spółki komandytowo –akcyjnej?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rozwiązanie spółki komandytowo – akcyjnej. Proszę wyjaśnić, w jakim przypadku komplementariusze nie mogą zostać likwidatorami.</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Wymogi Kodeksu spółek handlowych dotyczące powstania spółki z ograniczoną odpowiedzialnością. Proszę wskazać podobieństwa i różnice pomiędzy tworzeniem spółki z o. o. a tworzeniem spółki akcyjnej.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kapitał zakładowy i udziały w sp. z o.o. Proszę podać przykłady czynności związanych z rozporządzaniem udziałami. Proszę określić: </w:t>
      </w:r>
    </w:p>
    <w:p w:rsidR="00C27DB9" w:rsidRPr="00C27DB9" w:rsidRDefault="00C27DB9" w:rsidP="00C27DB9">
      <w:pPr>
        <w:pStyle w:val="Bezodstpw3"/>
        <w:numPr>
          <w:ilvl w:val="1"/>
          <w:numId w:val="22"/>
        </w:numPr>
        <w:spacing w:before="0" w:line="276" w:lineRule="auto"/>
        <w:ind w:left="1440"/>
        <w:jc w:val="both"/>
        <w:rPr>
          <w:rFonts w:asciiTheme="minorHAnsi" w:hAnsiTheme="minorHAnsi"/>
          <w:color w:val="auto"/>
          <w:sz w:val="22"/>
          <w:szCs w:val="22"/>
        </w:rPr>
      </w:pPr>
      <w:r w:rsidRPr="00C27DB9">
        <w:rPr>
          <w:rFonts w:asciiTheme="minorHAnsi" w:hAnsiTheme="minorHAnsi"/>
          <w:color w:val="auto"/>
          <w:sz w:val="22"/>
          <w:szCs w:val="22"/>
        </w:rPr>
        <w:t>czy w przypadku zbycia udziału – wystarczająca będzie forma pisemna umowy?</w:t>
      </w:r>
    </w:p>
    <w:p w:rsidR="00C27DB9" w:rsidRPr="00C27DB9" w:rsidRDefault="00C27DB9" w:rsidP="00C27DB9">
      <w:pPr>
        <w:pStyle w:val="Bezodstpw3"/>
        <w:numPr>
          <w:ilvl w:val="1"/>
          <w:numId w:val="22"/>
        </w:numPr>
        <w:spacing w:before="0" w:line="276" w:lineRule="auto"/>
        <w:ind w:left="1440"/>
        <w:jc w:val="both"/>
        <w:rPr>
          <w:rFonts w:asciiTheme="minorHAnsi" w:hAnsiTheme="minorHAnsi"/>
          <w:color w:val="auto"/>
          <w:sz w:val="22"/>
          <w:szCs w:val="22"/>
        </w:rPr>
      </w:pPr>
      <w:r w:rsidRPr="00C27DB9">
        <w:rPr>
          <w:rFonts w:asciiTheme="minorHAnsi" w:hAnsiTheme="minorHAnsi"/>
          <w:color w:val="auto"/>
          <w:sz w:val="22"/>
          <w:szCs w:val="22"/>
        </w:rPr>
        <w:t>czy udziały mogą być przedmiotem zastawu? Jeśli tak, to czy w przypadku zastawu rejestrowego – wystarczająca będzie forma pisemna umowy zastawniczej?</w:t>
      </w:r>
    </w:p>
    <w:p w:rsidR="00C27DB9" w:rsidRPr="00C27DB9" w:rsidRDefault="00C27DB9" w:rsidP="00C27DB9">
      <w:pPr>
        <w:pStyle w:val="Bezodstpw3"/>
        <w:numPr>
          <w:ilvl w:val="1"/>
          <w:numId w:val="22"/>
        </w:numPr>
        <w:spacing w:before="0" w:line="276" w:lineRule="auto"/>
        <w:ind w:left="1440"/>
        <w:jc w:val="both"/>
        <w:rPr>
          <w:rFonts w:asciiTheme="minorHAnsi" w:hAnsiTheme="minorHAnsi"/>
          <w:color w:val="auto"/>
          <w:sz w:val="22"/>
          <w:szCs w:val="22"/>
        </w:rPr>
      </w:pPr>
      <w:r w:rsidRPr="00C27DB9">
        <w:rPr>
          <w:rFonts w:asciiTheme="minorHAnsi" w:hAnsiTheme="minorHAnsi"/>
          <w:color w:val="auto"/>
          <w:sz w:val="22"/>
          <w:szCs w:val="22"/>
        </w:rPr>
        <w:t>czy możliwe jest ograniczenie lub wyłączenie prawa do rozporządzania udziałami?</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Umorzenie dobrowolne udziałów w sp. z o.o., ze szczególnym uwzględnieniem źródeł finansowania umorzenia i  jego minimalnej wysokości.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Umorzenie przymusowe i automatyczne udziałów w sp. z o. o, , ze szczególnym uwzględnieniem źródeł finansowania powyższych umorzeń, oraz zasad ustalania minimalnego wynagrodzenia za umorzone udziały.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lastRenderedPageBreak/>
        <w:t xml:space="preserve">Proszę omówić instytucję wkładu w sp. z o.o. Proszę podać przykłady wkładów niepieniężnych. Proszę określić, w jaki sposób może nastąpić wniesienie wkładu w postaci zbywalnych papierów wartościowych w zależności od ich rodzaju, formy (zdematerializowane papiery wartościowe) oraz sposobu wyceny wkładu (np. akcje notowane w obrocie giełdowym). Proszę wskazać podobieństwa i różnice pomiędzy aportem wnoszonym do spółki z o.o. oraz aportem wnoszonym do spółki akcyjnej.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zasady zbywalności udziału 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prawa korporacyjne wspólnika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prawa majątkowe wspólnika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regulacje dotyczące dywidendy w sp. z o.o. określone w Kodeksie spółek handlowych, ze szczególnym uwzględnieniem problematyki zaliczki dywidendowej.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instytucję dopłat 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wyłączenie wspólnika ze spółki z o.o. (przesłanki i postępowanie). Proszę wskazać podobieństwa i różnice pomiędzy wyłączeniem wspólnika spółki z o.o. a wspólnika spółki jawnej.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podwyższenie kapitału zakładowego sp. z o.o. przez zmianę umowy spółki.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podwyższenie kapitału zakładowego sp. z o.o. bez zmiany umowy spółki.</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zasady obniżenia kapitału zakładowego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Kto może wchodzić w skład zarządu sp. z o.o. i jakie są zasady powoływania i odwoływania członków zarządu?</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zasady prowadzenia spraw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zasady reprezentacji sp. z o.o. Proszę wskazać podobieństwa i różnice pomiędzy reprezentacją sp. z o.o. a reprezentacją spółek osobowych.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Kadencja a mandat członka zarządu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odpowiedzialność cywilnoprawną członka zarządu sp. z o.o. Proszę wskazać podobieństwa i różnice pomiędzy odpowiedzialnością członka zarządu w trybie art. 299 KSH, wobec wierzycieli spółki, a subsydiarną odpowiedzialnością wspólników spółek osobowych.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prawo kontroli wspólnika w sp. z o.o. Proszę wskazać: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(ii) czy zarząd spółki z o.o. może odmówić wspólnikowi wyjaśnień oraz wglądu w dokumentację spółki – jeśli tak, to w jakich przypadkach?</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(ii) jakie środki ochrony prawnej przysługują wspólnikowi – o charakterze wewnętrznym oraz sądowym, w tym jakie rodzaje wniosków lub powództw do właściwego sądu może wnieść wspólnik?</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Rada nadzorcza 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Komisja rewizyjna 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Rodzaje zgromadzeń wspólników sp. z o.o. i procedura ich zwoływania.</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Podejmowanie uchwał przez wspólników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Zaskarżanie uchwał wspólników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Zaskarżanie uchwał rady nadzorczej 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Powództwo o ustalenie nieistnienia uchwały wspólników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lastRenderedPageBreak/>
        <w:t xml:space="preserve">Zmiana umowy spółki z o.o. - wymogi określone w Kodeksie spółek handlowych. Proszę wskazać podobieństwa i różnice pomiędzy zmianą umowy spółki z o.o. a zmianą umowy spółki jawnej.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Przyczyny rozwiązania sp. z o.o. i skutek ich wystąpienia. Proszę wskazać podobieństwa i różnice pomiędzy rozwiązaniem spółki z o.o. a rozwiązaniem spółki jawnej.</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Procedura likwidacji sp. z o.o. Proszę wskazać podobieństwa i różnice pomiędzy likwidacją spółki z o.o. a likwidacją spółki jawnej.</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Co może być, a co nie może być wkładem niepieniężnym do spółki z o.o. Proszę wskazać podobieństwa i różnice w stosunku do spółki jawnej.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podobieństwa i różnice pomiędzy zasadami dotyczącymi wnoszenia wkładu niepieniężnego  do spółki z o.o. oraz do spółki osobowej.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podobieństwa i różnice pomiędzy zasadami dotyczącymi wnoszenia wkładu niepieniężnego do spółki z o.o. oraz do spółki akcyjnej.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X spółka z ograniczoną odpowiedzialnością jest jednym komplementariuszem w spółce komandytowej. Porównaj uprawnienia informacyjne dotyczące organizacji i funkcjonowania X spółka z ograniczoną odpowiedzialnością spółka komandytowa przysługujące A w sytuacji gdyby: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(i) A był jednym z dwóch członków zarządu X sp. z o.o. uprawnionym do samodzielnej reprezentacji,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(ii) A był wspólnikiem X sp. z o.o. posiadającym 8 % udziałów,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(iii) A był jednym z komandytariuszy w X spółka z ograniczoną odpowiedzialnością spółka komandytowa. </w:t>
      </w:r>
    </w:p>
    <w:p w:rsidR="00C27DB9" w:rsidRPr="00C27DB9" w:rsidRDefault="00C27DB9" w:rsidP="00C27DB9">
      <w:pPr>
        <w:pStyle w:val="Bezodstpw3"/>
        <w:spacing w:before="0" w:line="276" w:lineRule="auto"/>
        <w:jc w:val="both"/>
        <w:rPr>
          <w:rFonts w:asciiTheme="minorHAnsi" w:hAnsiTheme="minorHAnsi"/>
          <w:color w:val="auto"/>
          <w:sz w:val="22"/>
          <w:szCs w:val="22"/>
        </w:rPr>
      </w:pPr>
      <w:r w:rsidRPr="00C27DB9">
        <w:rPr>
          <w:rFonts w:asciiTheme="minorHAnsi" w:hAnsiTheme="minorHAnsi"/>
          <w:color w:val="auto"/>
          <w:sz w:val="22"/>
          <w:szCs w:val="22"/>
        </w:rPr>
        <w:t>72.  Omów skutki dokonania przez zarząd sp. z o.o. czynności:</w:t>
      </w:r>
    </w:p>
    <w:p w:rsidR="00C27DB9" w:rsidRPr="00C27DB9" w:rsidRDefault="00C27DB9" w:rsidP="00C27DB9">
      <w:pPr>
        <w:pStyle w:val="Bezodstpw3"/>
        <w:spacing w:before="0" w:line="276" w:lineRule="auto"/>
        <w:ind w:left="426"/>
        <w:jc w:val="both"/>
        <w:rPr>
          <w:rFonts w:asciiTheme="minorHAnsi" w:hAnsiTheme="minorHAnsi"/>
          <w:color w:val="auto"/>
          <w:sz w:val="22"/>
          <w:szCs w:val="22"/>
        </w:rPr>
      </w:pPr>
      <w:r w:rsidRPr="00C27DB9">
        <w:rPr>
          <w:rFonts w:asciiTheme="minorHAnsi" w:hAnsiTheme="minorHAnsi"/>
          <w:color w:val="auto"/>
          <w:sz w:val="22"/>
          <w:szCs w:val="22"/>
        </w:rPr>
        <w:t xml:space="preserve">(i) bez zgody zgromadzenia wspólników wymaganej wyłącznie przez umowę spółki; </w:t>
      </w:r>
    </w:p>
    <w:p w:rsidR="00C27DB9" w:rsidRPr="00C27DB9" w:rsidRDefault="00C27DB9" w:rsidP="00C27DB9">
      <w:pPr>
        <w:spacing w:after="0" w:line="276" w:lineRule="auto"/>
        <w:ind w:firstLine="426"/>
        <w:jc w:val="both"/>
        <w:rPr>
          <w:color w:val="auto"/>
          <w:sz w:val="22"/>
          <w:szCs w:val="22"/>
        </w:rPr>
      </w:pPr>
      <w:r w:rsidRPr="00C27DB9">
        <w:rPr>
          <w:color w:val="auto"/>
          <w:sz w:val="22"/>
          <w:szCs w:val="22"/>
        </w:rPr>
        <w:t xml:space="preserve">(ii) bez zgody zgromadzenia wspólników wymaganej przez ustawę. </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tworzenie spółki akcyjnej. Proszę wskazać podobieństwa i różnice pomiędzy tworzeniem spółki akcyjnej a tworzeniem spółki z ograniczoną odpowiedzialnością.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instytucję akcji w spółce akcyjnej i różne rodzaje akcji na gruncie Kodeksu spółek handlowych. Proszę omówić różnice dotyczące akcji materialnych i zdematerializowanych – uwzględniając zasady ich przechowywania oraz ewidencjonowania (w tym w zakresie księgi akcyjnej). Proszę wskazać przykłady instytucji finansowych, będących spółkami publicznymi, emitujących akcje zdematerializowane. Proszę podać przykład podmiotu, który może prowadzić księgę akcyjną na rzecz emitenta akcji.</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Uprzywilejowanie akcji w świetle przepisów Kodeksu spółek handlowych.</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scharakteryzować świadectwa tymczasowe, świadectwa założycielskie i świadectwa użytkowe.</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 xml:space="preserve">Zasady rozporządzania akcjami w świetle Kodeksu spółek handlowych. Proszę podać przykłady umów, czynności lub zdarzeń prawnych, skutkujących przeniesieniem własności i posiadania akcji – na przykładach akcji imiennych materialnych oraz akcji na okaziciela zdematerializowanych. Proszę podać praktyczny przykład umowy ograniczającej zbywanie akcji na przykładzie spółki publicznej (umowa lock-up) – okres obowiązywania zakazu </w:t>
      </w:r>
      <w:r w:rsidRPr="00C27DB9">
        <w:rPr>
          <w:color w:val="auto"/>
          <w:sz w:val="22"/>
          <w:szCs w:val="22"/>
        </w:rPr>
        <w:lastRenderedPageBreak/>
        <w:t>zbywania, strony umowy, cel zawarcia umowy lock-up. Proszę określić, komu przysługuje prawo głosu z akcji, stanowiących przedmiot zastawu, w przypadku akcji spółki publicznej zapisanych na rachunku papierów wartościowych.</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przymusowy wykup akcji w świetle przepisów Kodeksu spółek handlowych</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Jakie sposoby umorzenia akcji przewiduje Kodeks spółek handlowych i na czym one polegają? Proszę wskazać cel umorzenia akcji, podając konkretne przykłady.</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prawa majątkowe akcjonariusza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prawa mniejszościowych akcjonariuszy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prawa korporacyjne akcjonariusza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Zarząd w spółce akcyjnej. Proszę dokonać porównania zarządu spółki akcyjnej z zarządem spółki z ograniczoną odpowiedzialnością.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Zarząd w spółce akcyjnej. Proszę wskazać praktyczne różnice pomiędzy kadencją zarządu a mandatem członka zarządu – uwzględniając m.in. kompetencje zwyczajnego walnego zgromadzenia.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R</w:t>
      </w:r>
      <w:r w:rsidR="00704EE7">
        <w:rPr>
          <w:color w:val="auto"/>
          <w:sz w:val="22"/>
          <w:szCs w:val="22"/>
        </w:rPr>
        <w:t>ada nadzorcza w spółce akcyjnej, proszę omówić.</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kompetencje walnego zgromadzenia akcjonariuszy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Zwoływanie walnego zgromadzenia akcjonariuszy i podejmowanie uchwał przez walne zgromadzenie akcjonariuszy w spółce akcyjnej. Proszę omówić praktyczne aspekty i różnice w zwoływaniu walnego zgromadzenia spółki publicznej i niepublicznej – w tym w zakresie ogłoszenia o walnym zgromadzeniu (publikacja) oraz terminów zwołania.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instytucję podwyższenia kapitału zakładowego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wymienić i omówić sposoby obniżenia kapitału zakładowego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zmiany statutu spółki akcyjnej ze szczególnym uwzględnieniem zmiany przedmiotu działalności spółki.</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przyczyny rozwiązania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przedstawić procedurę likwidacji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Odpowiedzialność cywilnoprawna członków zarządu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sposoby oraz skutki połączenia spółek.</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rodzaje, zasady oraz skutki podziału spółek.</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osobowej w inną spółkę osobową.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kapitałowej w inną spółkę kapitałową.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osobowej w spółkę kapitałową.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kapitałowej w spółkę osobową.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 xml:space="preserve">Proszę scharakteryzować Europejskie Zgrupowanie Interesów Gospodarczych i zasady jego rejestracji. Jakie podmioty mogą wchodzić w skład EZIG? Ile maksymalnie osób może zatrudniać EZIG?  </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lastRenderedPageBreak/>
        <w:t>Proszę omówić organy Europejskiego Zgrupowania Interesów Gospodarczych, prawo reprezentacji EZIG oraz odpowiedzialność członków EZIG za zobowiązania zgrupowania.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kwestię nabycia i utraty członkostwa w Europejskim Zgrupowaniu Interesów Gospodarczych oraz wymienić essentialia negottii mowy o utworzeniu EZIG.</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pojęcie spółki europejskiej oraz jej założenie. W szczególności proszę omówić specyfikę wykupu akcji zarejestrowanych w depozycie (na rachunku) papierów wartościowych oraz określić rodzaj dokumentu, na podstawie którego następuje przeniesienie akcji oraz chwilę przeniesienia.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warunki funkcjonowania spółki europejskiej. Proszę omówić specyfikę spółki uczestniczącej w połączeniu - w celu założenia spółki europejskiej - która jest instytucją finansową poprzez: 1) wskazanie przykładu takiej spółki – instytucji finansowej (rodzaj działalności); 2) określenie, na czym polega spełnienie dodatkowego wymogu w procesie połączenia.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 xml:space="preserve">Proszę omówić wewnętrzną strukturę spółki europejskiej (systemy organów spółki europejskiej). Z co najmniej ilu członków musi składać się rada nadzorcza spółki europejskiej, która jest spółką publiczną? </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zasady zaangażowania pracowników w spółce europejskiej oraz szczególne uprawnienia i ochronę stosunku pracy zaangażowanych pracowników.</w:t>
      </w:r>
    </w:p>
    <w:p w:rsidR="00C27DB9" w:rsidRDefault="00C27DB9" w:rsidP="00C27DB9">
      <w:pPr>
        <w:rPr>
          <w:color w:val="auto"/>
          <w:sz w:val="24"/>
          <w:szCs w:val="24"/>
        </w:rPr>
      </w:pPr>
    </w:p>
    <w:p w:rsidR="008425F1" w:rsidRPr="00D5757A" w:rsidRDefault="008425F1" w:rsidP="00552781">
      <w:pPr>
        <w:rPr>
          <w:color w:val="auto"/>
          <w:sz w:val="24"/>
          <w:szCs w:val="24"/>
        </w:rPr>
      </w:pPr>
    </w:p>
    <w:p w:rsidR="00552781" w:rsidRDefault="000B20C0" w:rsidP="00080C66">
      <w:pPr>
        <w:pStyle w:val="Akapitzlist"/>
        <w:numPr>
          <w:ilvl w:val="0"/>
          <w:numId w:val="15"/>
        </w:numPr>
        <w:rPr>
          <w:b/>
          <w:color w:val="auto"/>
          <w:sz w:val="24"/>
          <w:szCs w:val="24"/>
        </w:rPr>
      </w:pPr>
      <w:r>
        <w:rPr>
          <w:b/>
          <w:color w:val="auto"/>
          <w:sz w:val="24"/>
          <w:szCs w:val="24"/>
        </w:rPr>
        <w:t>PRAWO GOSPODARCZE</w:t>
      </w:r>
      <w:r w:rsidR="00C27DB9">
        <w:rPr>
          <w:b/>
          <w:color w:val="auto"/>
          <w:sz w:val="24"/>
          <w:szCs w:val="24"/>
        </w:rPr>
        <w:t xml:space="preserve"> (261</w:t>
      </w:r>
      <w:r w:rsidR="000F1266">
        <w:rPr>
          <w:b/>
          <w:color w:val="auto"/>
          <w:sz w:val="24"/>
          <w:szCs w:val="24"/>
        </w:rPr>
        <w:t xml:space="preserve"> pytań</w:t>
      </w:r>
      <w:r w:rsidR="00820DB7">
        <w:rPr>
          <w:b/>
          <w:color w:val="auto"/>
          <w:sz w:val="24"/>
          <w:szCs w:val="24"/>
        </w:rPr>
        <w:t>)</w:t>
      </w:r>
    </w:p>
    <w:p w:rsidR="00C27DB9" w:rsidRPr="00282938" w:rsidRDefault="00C27DB9" w:rsidP="00C27DB9">
      <w:pPr>
        <w:spacing w:line="276" w:lineRule="auto"/>
        <w:jc w:val="both"/>
        <w:rPr>
          <w:color w:val="auto"/>
          <w:sz w:val="22"/>
          <w:szCs w:val="22"/>
        </w:rPr>
      </w:pPr>
    </w:p>
    <w:p w:rsidR="00C27DB9" w:rsidRPr="00282938" w:rsidRDefault="00C27DB9" w:rsidP="00C27DB9">
      <w:pPr>
        <w:pStyle w:val="Akapitzlist"/>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Co to jest działalność ubezpieczeniowa? Czy istnieją ograniczenia dotyczące działalności jaką może prowadzić zakład ubezpieczeń? Proszę wymienić przykładowe czynności ubezpieczeniowe zgodnie z ustawą o działalności ubezpieczeniowej i reasekuracyjnej.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W jaki sposób został zdefiniowany outsourcing w ustawie o działalności ubezpieczeniowej i reasekuracyjnej? Proszę omówić podstawowe zasady i ograniczenia w zakresie outsourcingu w działalności ubezpieczeniowej.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Rodzaje działalności ubezpieczeniowej - proszę omówić podział ubezpieczeń według Kodeksu cywilnego oraz według Załącznika do Ustawy o działalności ubezpieczeniowej i reasekuracyjnej.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Podstawowe zasady i formy prowadzenia działalności ubezpieczeniowej na terytorium Polski przez krajowy zakład ubezpieczeń. Proszę wskazać uwarunkowania prawne rozpoczęcia działalności ubezpieczeniowej przez krajowy zakład ubezpieczeń.</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Formy prawne prowadzenia działalności ubezpieczeniowej na terytorium Polski. Proszę wymienić i wskazać podstawowe zasady rozpoczęcia takiej działalności oraz podstawowe cechy charakterystyczne tych form prawnych.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Proszę wskazać i opisać podstawowe zasady postępowania w sprawie roszczeń </w:t>
      </w:r>
      <w:r w:rsidRPr="00282938">
        <w:rPr>
          <w:color w:val="auto"/>
          <w:sz w:val="22"/>
          <w:szCs w:val="22"/>
        </w:rPr>
        <w:lastRenderedPageBreak/>
        <w:t>ubezpieczeniowych – począwszy od zgłoszenia szkody - w zakresie określonym ustawą o działalności ubezpieczeniowej.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Tajemnica ubezpieczeniowa. Proszę omówić jej charakter i zakres oraz podać przykładowe wyjątki. Czy ustawa o działalności ubezpieczeniowej i reasekuracyjnej przewiduje wyrażenie zgody na zwolnienie z tajemnicy ubezpieczeniowej?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 xml:space="preserve">Umowa ubezpieczenia jako umowa adhezyjna – proszę określić charakter ogólnych warunków ubezpieczenia i ich podstawowe elementy.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Odstąpienie od umowy ubezpieczenia – proszę omówić charakter tego uprawnienia. Komu ono przysługuje i w jakim terminie można je zrealizować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Proszę omówić podstawowe dokumenty związane z zawarciem umowy ubezpieczenia. Jaki charakter ma polisa ubezpieczeniowa?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Zarząd zakładu ubezpieczeń – proszę podać ograniczenia i wymogi dotyczące powoływania członków zarządu zakładu ubezpieczeń. Czy wymogi te różnią się w stosunku do zakładu ubezpieczeń prowadzącego działalność w formie spółki akcyjnej i towarzystwa ubezpieczeń wzajemnych?</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Zakład ubezpieczeń jako podmiot nadzorowany. Proszę omówić podstawowe zasady nabywania akcji zakładu ubezpieczeń i wskazać na ograniczenia ustawowe w tym zakresie. Jakie mogą być skutki nabycia akcji zakładu ubezpieczeń z naruszeniem ustawy o działalności ubezpieczeniowej i reasekuracyjnej?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Proszę omówić podstawowe warunki nabywania i zbywania akcji zakładu ubezpieczeń. Proszę wymienić działania, jakie muszą zostać podjęte przed organem nadzoru, wskazać terminy i określić sposób zakończenia postępowania.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Ubezpieczeniowa spółka akcyjna - proszę wskazać podstawowe odrębności w stosunku do Kodeksu spółek handlowych, w szczególności uwzględnić różnice dotyczące wymogów w stosunku do organów zakładu ubezpieczeń.</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Towarzystwo Ubezpieczeń Wzajemnych jako szczególny rodzaj podmiotu prawa - proszę opisać cel i charakter tego podmiotu oraz wymienić przynajmniej 3 cechy odróżniające ten podmiot prawa od ubezpieczeniowej spółki akcyjnej.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Warunki wykonywania działalności ubezpieczeniowej przez zagraniczne zakłady ubezpieczeń z siedzibą w Unii Europejskiej. Proszę wskazać sposób postępowania, w wyniku którego zagraniczny zakład ubezpieczeń z Unii Europejskiej może rozpocząć wykonywanie działalności na terytorium Polski.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Oddział zakładu ubezpieczeń a główny oddział zakładu ubezpieczeń – proszę wskazać zasadnicze różnice.</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Zakład ubezpieczeń jako spółka nadzorowana. Proszę wskazać organ nadzoru i podstawowe zasady sprawowania nadzoru. Proszę przykładowo wymienić uprawnienia organu nadzoru.</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Na czym polega działalność reasekuracyjna - definicja ustawowa.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Podstawowe zasady i formy prowadzenia działalności reasekuracyjnej na terytorium Polski.</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Na czym polega pośrednictwo ubezpieczeniowe i przez kogo może być wykonywane. Proszę porównać działalność agenta i multiagenta.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right="5"/>
        <w:jc w:val="both"/>
        <w:rPr>
          <w:color w:val="auto"/>
          <w:spacing w:val="-3"/>
          <w:sz w:val="22"/>
          <w:szCs w:val="22"/>
        </w:rPr>
      </w:pPr>
      <w:r w:rsidRPr="00282938">
        <w:rPr>
          <w:color w:val="auto"/>
          <w:sz w:val="22"/>
          <w:szCs w:val="22"/>
        </w:rPr>
        <w:lastRenderedPageBreak/>
        <w:t>Kto może być agentem ubezpieczeniowym i jakie należy spełnić warunki, aby być uprawnionym do wykonywania czynności agencyjnych?</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omówić zasadnicze różnice pomiędzy działalnością dwóch rodzajów pośredników ubezpieczeniowych: agenta i brokera.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Proszę omówić odpowiedzialność agenta prowadzącego działalność na rzecz (i) jednego i (ii) wielu zakładów ubezpieczeń, w tym samym dziale ubezpieczeń (multiagent).</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omówić ogólne zasady zawierania i wykonywania umów ubezpieczenia obowiązkowego w świetle ustawy o ubezpieczeniach obowiązkowych, Ubezpieczeniowym Funduszu Gwarancyjnym i Polskim Biurze Ubezpieczycieli Komunikacyjnych.</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posiadaczy pojazdów mechanicznych za szkody powstałe w związku z ruchem tych pojazdów, przewidziane ww. ustawą.</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rolników z tytułu posiadania gospodarstwa rolnego, przewidziane ww. ustawą.</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right="5"/>
        <w:jc w:val="both"/>
        <w:rPr>
          <w:color w:val="auto"/>
          <w:spacing w:val="-3"/>
          <w:sz w:val="22"/>
          <w:szCs w:val="22"/>
        </w:rPr>
      </w:pPr>
      <w:r w:rsidRPr="00282938">
        <w:rPr>
          <w:color w:val="auto"/>
          <w:sz w:val="22"/>
          <w:szCs w:val="22"/>
        </w:rPr>
        <w:t>Proszę wymienić obowiązkowe ubezpieczenia określone ustawą o ubezpieczeniach obowiązkowych, Ubezpieczeniowym Funduszu Gwarancyjnym i Polskim Biurze Ubezpieczycieli Komunikacyjnych oraz omówić ubezpieczenie budynków wchodzących w skład gospodarstwa rolnego od ognia i innych zdarzeń losowych.</w:t>
      </w:r>
    </w:p>
    <w:p w:rsidR="00C27DB9" w:rsidRPr="00282938" w:rsidRDefault="00C27DB9" w:rsidP="00C27DB9">
      <w:pPr>
        <w:widowControl w:val="0"/>
        <w:numPr>
          <w:ilvl w:val="0"/>
          <w:numId w:val="48"/>
        </w:numPr>
        <w:shd w:val="clear" w:color="auto" w:fill="FFFFFF"/>
        <w:tabs>
          <w:tab w:val="left" w:pos="802"/>
        </w:tabs>
        <w:autoSpaceDE w:val="0"/>
        <w:autoSpaceDN w:val="0"/>
        <w:adjustRightInd w:val="0"/>
        <w:spacing w:before="0" w:after="0" w:line="276" w:lineRule="auto"/>
        <w:ind w:left="360" w:right="66"/>
        <w:jc w:val="both"/>
        <w:rPr>
          <w:color w:val="auto"/>
          <w:sz w:val="22"/>
          <w:szCs w:val="22"/>
        </w:rPr>
      </w:pPr>
      <w:r w:rsidRPr="00282938">
        <w:rPr>
          <w:color w:val="auto"/>
          <w:sz w:val="22"/>
          <w:szCs w:val="22"/>
        </w:rPr>
        <w:t xml:space="preserve">Podstawowe zasady nadzoru nad zakładami ubezpieczeń w stosunku do zarządu. </w:t>
      </w:r>
      <w:r w:rsidRPr="00282938">
        <w:rPr>
          <w:color w:val="auto"/>
          <w:spacing w:val="-3"/>
          <w:sz w:val="22"/>
          <w:szCs w:val="22"/>
        </w:rPr>
        <w:t>Proszę wskazać na uprawnienia w zakresie sankcji organu nadzoru dotyczące członków tego organu.</w:t>
      </w:r>
    </w:p>
    <w:p w:rsidR="00C27DB9" w:rsidRPr="00282938" w:rsidRDefault="00C27DB9" w:rsidP="00C27DB9">
      <w:pPr>
        <w:widowControl w:val="0"/>
        <w:numPr>
          <w:ilvl w:val="0"/>
          <w:numId w:val="48"/>
        </w:numPr>
        <w:shd w:val="clear" w:color="auto" w:fill="FFFFFF"/>
        <w:tabs>
          <w:tab w:val="left" w:pos="802"/>
        </w:tabs>
        <w:autoSpaceDE w:val="0"/>
        <w:autoSpaceDN w:val="0"/>
        <w:adjustRightInd w:val="0"/>
        <w:spacing w:before="0" w:after="0" w:line="276" w:lineRule="auto"/>
        <w:ind w:left="360" w:right="66"/>
        <w:jc w:val="both"/>
        <w:rPr>
          <w:color w:val="auto"/>
          <w:sz w:val="22"/>
          <w:szCs w:val="22"/>
        </w:rPr>
      </w:pPr>
      <w:r w:rsidRPr="00282938">
        <w:rPr>
          <w:color w:val="auto"/>
          <w:sz w:val="22"/>
          <w:szCs w:val="22"/>
        </w:rPr>
        <w:t>Charakter i przedmiot działania Polskiego Biura Ubezpieczycieli Komunikacyjnych.</w:t>
      </w:r>
    </w:p>
    <w:p w:rsidR="00C27DB9" w:rsidRPr="00282938" w:rsidRDefault="00C27DB9" w:rsidP="00C27DB9">
      <w:pPr>
        <w:widowControl w:val="0"/>
        <w:numPr>
          <w:ilvl w:val="0"/>
          <w:numId w:val="48"/>
        </w:numPr>
        <w:shd w:val="clear" w:color="auto" w:fill="FFFFFF"/>
        <w:tabs>
          <w:tab w:val="left" w:pos="802"/>
        </w:tabs>
        <w:autoSpaceDE w:val="0"/>
        <w:autoSpaceDN w:val="0"/>
        <w:adjustRightInd w:val="0"/>
        <w:spacing w:before="0" w:after="0" w:line="276" w:lineRule="auto"/>
        <w:ind w:left="360" w:right="66"/>
        <w:jc w:val="both"/>
        <w:rPr>
          <w:color w:val="auto"/>
          <w:sz w:val="22"/>
          <w:szCs w:val="22"/>
        </w:rPr>
      </w:pPr>
      <w:r w:rsidRPr="00282938">
        <w:rPr>
          <w:color w:val="auto"/>
          <w:sz w:val="22"/>
          <w:szCs w:val="22"/>
        </w:rPr>
        <w:t>Charakter i cele działania Ubezpiecz</w:t>
      </w:r>
      <w:r w:rsidR="00704EE7">
        <w:rPr>
          <w:color w:val="auto"/>
          <w:sz w:val="22"/>
          <w:szCs w:val="22"/>
        </w:rPr>
        <w:t>eniowego Funduszu Gwarancyjnego – proszę omówić.</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Postępowanie reklamacyjne w zakładzie ubezpieczeń. Proszę omówić podstawowe zasady tego postępowania, ze szczególnym wskazaniem na skutki działań lub braku działań zakładu ubezpieczeń.</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Ubezpieczeniowy Samorząd Gospodarczy. Proszę opisać organizację ubezpieczeniowego samorządu gospodarczego. Jaki charakter ma członkostwo w samorządzie ?</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Proszę omówić dochodzenie roszczeń z tytułu zdarzeń powstałych za granicą w  świetle ustawy o ubezpieczeniach obowiązkowych, Ubezpieczeniowym Funduszu Gwarancyjnym i Polskim Biurze Ubezpieczycieli Komunikacyjnych.</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Kogo ustawa o ochronie konkurencji i konsumentów uznaje za przedsiębiorcę? W jakich przypadkach dochodzi do przejęcia przez przedsiębiorcę kontroli nad innym podmiotem w rozumieniu ustawy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pojęcie grupy kapitałowej w rozumieniu ustawy o ochronie konkurencji i konsumentów? Proszę podać trzy dowolnie skonstruowane przykłady takiej grupy obejmujące co najmniej trzy spółki prawa handlowego. Spółka A posiada 50% udziałów w spółce B oraz prawo do powoływania większości członków zarządu spółki B, ponadto </w:t>
      </w:r>
      <w:r w:rsidRPr="00282938">
        <w:rPr>
          <w:color w:val="auto"/>
          <w:sz w:val="22"/>
          <w:szCs w:val="22"/>
        </w:rPr>
        <w:lastRenderedPageBreak/>
        <w:t>spółka A posiada 51% akcji w spółce C oraz umowę, na mocy której uzyskuje uprawnienie do całości zysku spółki D. Czy spółki B, C i D wchodzą w skład grupy kapitałowej tworzonej przez spółkę A? Proszę uzasadnić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W jakich przypadkach należy zgłosić do Prezesa Urzędu Ochrony Konkurencji i Konsumentów zamiar koncentracji przedsiębiorców? Jakie są konsekwencje niewykonania obowiązku takiego zgłoszenia?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wymienić cztery formy koncentracji wymienione w ustawie o ochronie konkurencji i konsumentów. Proszę podać przykłady dwóch sytuacji, w których następuję zwolnienie od obowiązku zgłoszenia zamiaru koncentracji Prezesowi Urzędu Ochrony Konkurencji i Konsumentów  pomimo tego, iż przedsiębiorcy dokonali czynności prawnej, w ramach której realizuje się forma koncentracji wskazana w ustawie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rodzaje decyzji Prezesa Urzędu Ochrony Konkurencji i Konsumentów w sprawach koncentracji.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Obrót spółki A na terytorium Polski w 2014 roku (rok obrotowy spółki A) wyniósł 45 milionów euro, obrót spółki B na terytorium Polski w 2014 roku (rok obrotowy spółki B) wyniósł 4 miliony euro. Spółka B jest kontrolowana przez spółkę A. W 2015 roku spółka A zamierza przejąć kontrolę nad spółką C. Obrót spółki C na terytorium Polski w 2014 roku (rok obrotowy spółki C) wyniósł 4 miliony euro. Czy przejęcie przez spółkę A kontroli nad spółką C spełnia kryteria koncentracji w zakresie wysokości obrotu ustalone w ustawie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wyłączenia spod obowiązku zgłoszenia zamiaru koncentracji do Prezesa Urzędu Ochrony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Jan Inwestor, nie będący przedsiębiorcą w rozumieniu ustawy o swobodzie działalności gospodarczej, od wielu lat nabywa pakiety akcji w spółkach akcyjnych zapewniających mu większość głosów na walnych zgromadzeniach tych spółek, których łączny obrót w każdym roku przekracza 60 000 000 Euro na terytorium Polski. Aktualnie Jan Inwestor zainteresowany jest nabyciem 100% akcji spółki X, która od 5 lat sprzedaje swoje wyroby na rynek krajowy (tj. w Polsce), niemniej jej obrót w żadnym roku obrotowym nie przekroczył 1 000 000 Euro. Spółka X posiada od 3 lat większościowe udziały w dwóch spółkach z o.o. z których każda na terytorium Polski, w każdym z tych 3 lat, utrzymuje obroty na poziomie przekraczającym 10 000 000 Euro. Czy konieczne jest w tej sytuacji zgłoszenie do Prezesa UOKiK zamiaru nabycia akcji? Proszę uzasadnić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Marek Sponsor, będący przedsiębiorcą w rozumieniu ustawy o swobodzie działalności gospodarczej,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lastRenderedPageBreak/>
        <w:t xml:space="preserve">Dyrektor Działu Sprzedaży spółki X, będącej producentem okien, w korespondencji elektronicznej z Dyrektorem Działu Marketingu spółki Y, działającej na tym samym rynku produktowym i geograficznym, zawarł następującą propozycję: </w:t>
      </w:r>
      <w:r w:rsidR="00704EE7">
        <w:rPr>
          <w:color w:val="auto"/>
          <w:sz w:val="22"/>
          <w:szCs w:val="22"/>
        </w:rPr>
        <w:t>„</w:t>
      </w:r>
      <w:r w:rsidRPr="00282938">
        <w:rPr>
          <w:color w:val="auto"/>
          <w:sz w:val="22"/>
          <w:szCs w:val="22"/>
        </w:rPr>
        <w:t>W celu podniesienia wyników sprzedaży, od Nowego Roku powinniśmy nie schodzić poniżej ceny 500PLN na podstawowy asortyment.</w:t>
      </w:r>
      <w:r w:rsidR="00704EE7">
        <w:rPr>
          <w:color w:val="auto"/>
          <w:sz w:val="22"/>
          <w:szCs w:val="22"/>
        </w:rPr>
        <w:t>”</w:t>
      </w:r>
      <w:r w:rsidRPr="00282938">
        <w:rPr>
          <w:color w:val="auto"/>
          <w:sz w:val="22"/>
          <w:szCs w:val="22"/>
        </w:rPr>
        <w:t xml:space="preserve"> W odpowiedzi na ww. e-mail Dyrektor Działu Marketingu spółki Y odpisał: </w:t>
      </w:r>
      <w:r w:rsidR="00704EE7">
        <w:rPr>
          <w:color w:val="auto"/>
          <w:sz w:val="22"/>
          <w:szCs w:val="22"/>
        </w:rPr>
        <w:t>„</w:t>
      </w:r>
      <w:r w:rsidRPr="00282938">
        <w:rPr>
          <w:color w:val="auto"/>
          <w:sz w:val="22"/>
          <w:szCs w:val="22"/>
        </w:rPr>
        <w:t>Dobry pomysł. Działamy.</w:t>
      </w:r>
      <w:r w:rsidR="00704EE7">
        <w:rPr>
          <w:color w:val="auto"/>
          <w:sz w:val="22"/>
          <w:szCs w:val="22"/>
        </w:rPr>
        <w:t>”</w:t>
      </w:r>
      <w:r w:rsidRPr="00282938">
        <w:rPr>
          <w:color w:val="auto"/>
          <w:sz w:val="22"/>
          <w:szCs w:val="22"/>
        </w:rPr>
        <w:t xml:space="preserve"> Proszę ocenić opisane zdarzenie z punktu widzenia ustawy o ochronie konkurencji i konsumentów. Jakie znaczenie miałby fakt, że w praktyce do realizacji uzgodnienia nie doszło?</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podać przynajmniej trzy przykłady stypizowanych w ustawie o ochronie konkurencji i konsumentów porozumień ograniczających konkurencję. Proszę podać przykład porozumienia horyzontalnego i przykład porozumienia wertykalnego odwołując się do praktyki gospodarczej </w:t>
      </w:r>
      <w:r w:rsidR="00704EE7">
        <w:rPr>
          <w:color w:val="auto"/>
          <w:sz w:val="22"/>
          <w:szCs w:val="22"/>
        </w:rPr>
        <w:t>ds</w:t>
      </w:r>
      <w:r w:rsidRPr="00282938">
        <w:rPr>
          <w:color w:val="auto"/>
          <w:sz w:val="22"/>
          <w:szCs w:val="22"/>
        </w:rPr>
        <w:t>. w branży farmaceutycznej.</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Andrzej Literat zawarł z bankiem umowę kredytową na zakup samochodu, w treści której znalazły się postanowienia wpisane do rejestru postanowień wzorców umowy uznanych za niedozwolone, o którym mowa w </w:t>
      </w:r>
      <w:r w:rsidR="00704EE7">
        <w:rPr>
          <w:color w:val="auto"/>
          <w:sz w:val="22"/>
          <w:szCs w:val="22"/>
        </w:rPr>
        <w:t>ds</w:t>
      </w:r>
      <w:r w:rsidRPr="00282938">
        <w:rPr>
          <w:color w:val="auto"/>
          <w:sz w:val="22"/>
          <w:szCs w:val="22"/>
        </w:rPr>
        <w:t>. 479(45) Kodeksu postępowania cywilnego. Andrzej Literat zawiadomił o tym fakcie Prezesa Urzędu Ochrony Konkurencji i Konsumentów. Proszę przeanalizować dalszy tryb postępowania w tej sprawie przez Prezesa Urzędu Ochrony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rodzaje postępowań przed Prezesem Urzędu Ochrony Konkurencji i Konsumentów, uwzględniając w szczególności ich czas trwania określony w ustawie o ochronie konkurencji i konsumentów oraz podmioty uprawnione do ich wszczęcia.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tryb zaskarżenia decyzji Prezesa Urzędu Ochrony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w:t>
      </w:r>
      <w:r w:rsidR="00704EE7">
        <w:rPr>
          <w:color w:val="auto"/>
          <w:sz w:val="22"/>
          <w:szCs w:val="22"/>
        </w:rPr>
        <w:t>ds</w:t>
      </w:r>
      <w:r w:rsidRPr="00282938">
        <w:rPr>
          <w:color w:val="auto"/>
          <w:sz w:val="22"/>
          <w:szCs w:val="22"/>
        </w:rPr>
        <w:t xml:space="preserve">. marketingu spółki B, działającej na tym samym rynku produktowym i geograficznym, uzgodnił, że działalność handlowa spółki A nie będzie </w:t>
      </w:r>
      <w:r w:rsidR="00704EE7">
        <w:rPr>
          <w:color w:val="auto"/>
          <w:sz w:val="22"/>
          <w:szCs w:val="22"/>
        </w:rPr>
        <w:t>„</w:t>
      </w:r>
      <w:r w:rsidRPr="00282938">
        <w:rPr>
          <w:color w:val="auto"/>
          <w:sz w:val="22"/>
          <w:szCs w:val="22"/>
        </w:rPr>
        <w:t>wkraczała</w:t>
      </w:r>
      <w:r w:rsidR="00704EE7">
        <w:rPr>
          <w:color w:val="auto"/>
          <w:sz w:val="22"/>
          <w:szCs w:val="22"/>
        </w:rPr>
        <w:t>”</w:t>
      </w:r>
      <w:r w:rsidRPr="00282938">
        <w:rPr>
          <w:color w:val="auto"/>
          <w:sz w:val="22"/>
          <w:szCs w:val="22"/>
        </w:rPr>
        <w:t xml:space="preserve">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zagadnienie nadużywania pozycji dominującej i kompetencje Prezesa Urzędu Ochrony Konkurencji i Konsumentów w przypadku stwierdzenia takiego nadużycia, w tym w zakresie nakładania kar pieniężnych. Proszę podać trzy przykłady nadużywania pozycji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pojęcie pozycji dominującej. Czy sam fakt posiadania ponad 40% udziału w danym rynku właściwym przesądza o posiadaniu pozycji dominującej? Spółka A po zakupie spółki B posiada 79% krajowego rynku produkcji farb ściennych. Proszę ocenić, czy taka sytuacja stanowi nadużycie pozycji dominującej w rozumieniu ustawy o ochronie </w:t>
      </w:r>
      <w:r w:rsidRPr="00282938">
        <w:rPr>
          <w:color w:val="auto"/>
          <w:sz w:val="22"/>
          <w:szCs w:val="22"/>
        </w:rPr>
        <w:lastRenderedPageBreak/>
        <w:t xml:space="preserve">konkurencji i konsumentów, czy też nie? Czy jeśli spółka A sprzedawałaby na terenie Polski gatunek produkowanych przez siebie farb pod nazwą „Błękit pruski” po cenie 5 złotych za 1 sztukę farby, w sytuacji, gdy wartość emulsji użytej do produkcji jednej sztuki tej farby kosztowałaby spółkę A 8 złotych, to czy zmieniałoby to, czy też nie ocenę prawną przedstawionego stanu faktycznego?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zagadnienie praktyk naruszających zbiorowe interesy konsumentów i kompetencje Prezesa Urzędu Ochrony Konkurencji i Konsumentów w przypadku takich praktyk, w tym w zakresie nakładania kar pieniężnych. Proszę podać trzy przykłady praktyk naruszających zbiorowe interesy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ograniczenia prawa wglądu do materiału dowodowego zgromadzonego w postępowaniu przed Prezesem Urzędu Ochrony Konkurencji i Konsumentów, uwzględniając w szczególności ograniczenia prawa wglądu do materiału dowodowego zgromadzonego w związku z procedurą dobrowolnego poddania się karze.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uprawnienia kontrolującego w toku czynności kontrolnych przewidzianych ustawą o ochronie konkurencji i konsumentów. W jakich przypadkach u kontrolowanego przedsiębiorcy może być przeprowadzone przeszukanie?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jakie podmioty i przy spełnieniu jakich przesłanek, ponoszą odpowiedzialność z tytułu naruszenia zakazu porozumień ograniczających konkurencję w świetle ustawy o ochronie konkurencji i konsumentów. W sytuacji zawarcia zakazanej zmowy cenowej przez przedsiębiorcę A (sp. </w:t>
      </w:r>
      <w:r w:rsidR="00704EE7" w:rsidRPr="00282938">
        <w:rPr>
          <w:color w:val="auto"/>
          <w:sz w:val="22"/>
          <w:szCs w:val="22"/>
        </w:rPr>
        <w:t>Z</w:t>
      </w:r>
      <w:r w:rsidRPr="00282938">
        <w:rPr>
          <w:color w:val="auto"/>
          <w:sz w:val="22"/>
          <w:szCs w:val="22"/>
        </w:rPr>
        <w:t xml:space="preserve"> o.o.) oraz przedsiębiorcę B (s.a.) </w:t>
      </w:r>
      <w:r w:rsidR="00704EE7">
        <w:rPr>
          <w:color w:val="auto"/>
          <w:sz w:val="22"/>
          <w:szCs w:val="22"/>
        </w:rPr>
        <w:t>–</w:t>
      </w:r>
      <w:r w:rsidRPr="00282938">
        <w:rPr>
          <w:color w:val="auto"/>
          <w:sz w:val="22"/>
          <w:szCs w:val="22"/>
        </w:rPr>
        <w:t xml:space="preserve"> na jakie podmioty Prezes UOKIK będzie mógł nałożyć karę pieniężną? W odpowiedzi proszę uwzględnić nowelizację ustawy o ochronie konkurencji i konsumentów, która weszła w życie 18 stycznia 2015 r.</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odpowiedzialności i możliwe sankcje w odniesieniu do osób fizycznych (osób zarządzających) w przypadku stwierdzenia naruszenia zakazu porozumień ograniczających konkurencję przez przedsiębiorcę.</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przedstawić cele, dla realizacji których może być ustanowiona fundacja oraz zasady ich określania w toku ustanawiania fundacji.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instytucję prawną fundatora ze szczególnym uwzględnieniem jego roli w procesie tworzenia fundacji.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normatywne wymogi statutu fundacji oraz problematykę dokonywania jego zmian. Czy można zmienić cele fundacji? Uzasadnij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status cywilnoprawny fundacji oraz zasady tworzenia jej majątku, ze szczególnym uwzględnieniem problematyki prowadzenia przez fundację działalności gospodarczej.</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strukturę wewnętrzną fundacji oraz kompetencje jej organów.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lastRenderedPageBreak/>
        <w:t>Proszę omówić nadzór nad działalnością fundacji, uwzględniając w szczególności organy go sprawujące oraz środki nadzorcze.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likwidacji fundacji, ustanawianie i kompetencje likwidatora.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zasady podejmowania przez fundacje zagraniczne działalności na terytorium Rzeczypospolitej Polskiej.</w:t>
      </w:r>
    </w:p>
    <w:p w:rsidR="00C27DB9" w:rsidRPr="00282938" w:rsidRDefault="00C27DB9" w:rsidP="00C27DB9">
      <w:pPr>
        <w:numPr>
          <w:ilvl w:val="0"/>
          <w:numId w:val="48"/>
        </w:numPr>
        <w:spacing w:before="0" w:after="0" w:line="276" w:lineRule="auto"/>
        <w:ind w:left="360"/>
        <w:jc w:val="both"/>
        <w:rPr>
          <w:color w:val="auto"/>
          <w:sz w:val="22"/>
          <w:szCs w:val="22"/>
        </w:rPr>
      </w:pPr>
      <w:r w:rsidRPr="00282938">
        <w:rPr>
          <w:color w:val="auto"/>
          <w:sz w:val="22"/>
          <w:szCs w:val="22"/>
        </w:rPr>
        <w:t>Proszę omówić reguły tworzenia fundacji w testamencie i warunki, na jakich fundacja ustanowiona w testamencie ma prawo być powołana do spadku.</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prawo zrzeszania się w stowarzyszeniach i jego ograniczenia.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charakter prawny stowarzyszenia i jego cele. Proszę przedstawić problematykę prowadzenia działalności gospodarczej przez stowarzyszenie.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rodzaje stowarzyszeń ze szczególnym uwzględnieniem stowarzyszeń zwykłych.</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wskazać podmioty uprawnione do zrzeszania się w stowarzyszeniach, ze szczególnym uwzględnieniem problematyki dopuszczalności uzyskania członkostwa w stowarzyszeniu przez podmioty niebędące osobami fizycznymi.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tworzenie stowarzyszeń ze szczególnym uwzględnieniem zasad uchwalania oraz treści statutu.</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etapy postępowania w sprawie wpisu stowarzyszenia do rejestru stowarzyszeń.</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strukturę wewnętrzną stowarzyszenia oraz kompetencje jego władz (organów).</w:t>
      </w:r>
    </w:p>
    <w:p w:rsidR="00C27DB9" w:rsidRPr="00282938" w:rsidRDefault="00C27DB9" w:rsidP="00C27DB9">
      <w:pPr>
        <w:pStyle w:val="Lista"/>
        <w:numPr>
          <w:ilvl w:val="0"/>
          <w:numId w:val="48"/>
        </w:numPr>
        <w:spacing w:before="0" w:after="0" w:line="276" w:lineRule="auto"/>
        <w:ind w:left="360"/>
        <w:jc w:val="both"/>
        <w:rPr>
          <w:color w:val="auto"/>
          <w:sz w:val="22"/>
          <w:szCs w:val="22"/>
        </w:rPr>
      </w:pPr>
      <w:r w:rsidRPr="00282938">
        <w:rPr>
          <w:color w:val="auto"/>
          <w:sz w:val="22"/>
          <w:szCs w:val="22"/>
        </w:rPr>
        <w:t>Proszę omówić reprezentację stowarzyszenia oraz reprezentację oddziału stowarzyszenia posiadającego i nieposiadającego osobowości prawnej. Proszę omówić charakter prawny wpisu do rejestru  oddziału posiadającego osobowość prawną.</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nadzór nad działalnością stowarzyszeń ze szczególnym uwzględnieniem organów go sprawujących oraz środków nadzorczych.</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rozwiązania stowarzyszenia przez sąd.</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likwidacji stowarzyszenia oraz ustanawianie i kompetencje likwidatora.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W stowarzyszeniu wpisanym do rejestru w dniu 10 października 2015 r. powołano oddział i jego władze. Ze statutu wynika, że każdy oddział posiada osobowość prawną. Stowarzyszenie, powołując oddział, ma na uwadze konieczność nabycia dla tego oddziału nieruchomości. Kto i w jakim terminie może zawrzeć stosowną umowę?</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Co może stanowić przedmiot zastawu rejestrowego? Proszę podać przykłady papierów wartościowych, o których mowa w Kodeksie spółek handlowych, z których prawa mogą stanowić przedmiot zastawu rejestrowego.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wymogi ustanowienia zastawu rejestrowego. Czy zawarcie umowy zastawu rejestrowego na udziałach w spółce z o.o. wymaga formy szczególnej? Proszę uzasadnić stanowisko. Czy zastawem rejestrowym można zabezpieczyć wierzytelność niepieniężną? Proszę wskazać typowe przykłady wierzytelności pieniężnych zabezpieczanych zastawem rejestrowym.</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lastRenderedPageBreak/>
        <w:t>Proszę omówić skutki zbycia przedmiotu zastawu rejestrowego. Proszę omówić skutki wprowadzenia do umowy zastawniczej zakazu zbycia lub obciążenia przedmiotu zastawu oraz dopuszczalność warunkowego zastrzeżenia zakazu zbycia przedmiotu zastawu.</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Zasady dotyczące przeniesienia zastawu rejestrowego.</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Zastaw na zbiorze rzeczy lub praw.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Pozaegzekucyjne sposoby zaspokojenia zastawnika z przedmiotu zastawu rejestrowego.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Skutki wpisu w rejestrze zastawów. Jawność formalna i jawność materialna rejestru zastawów.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Właściwość rzeczowa i miejscowa sądów w sprawach o wpis do rejestru zastawów.</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 xml:space="preserve">Proszę wskazać podstawowe podobieństwa i różnice dotyczące zastawu rejestrowego oraz cywilnego dotyczące: </w:t>
      </w:r>
    </w:p>
    <w:p w:rsidR="00C27DB9" w:rsidRPr="00282938" w:rsidRDefault="00704EE7" w:rsidP="00704EE7">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rodzaju zabezpieczanych wierzytelności,</w:t>
      </w:r>
      <w:r w:rsidR="00C27DB9" w:rsidRPr="00282938">
        <w:rPr>
          <w:color w:val="auto"/>
          <w:sz w:val="22"/>
          <w:szCs w:val="22"/>
        </w:rPr>
        <w:br/>
        <w:t>- trybu zaspokojenia z przedmiotu zastawu,</w:t>
      </w:r>
      <w:r w:rsidR="00C27DB9" w:rsidRPr="00282938">
        <w:rPr>
          <w:color w:val="auto"/>
          <w:sz w:val="22"/>
          <w:szCs w:val="22"/>
        </w:rPr>
        <w:br/>
        <w:t>- możliwości korzystania przez zastawcę z rzeczy ruchomej, która jest przedmiotem zastawu w okresie obowiązywania umowy.</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Proszę omówić instytucję administratora zastawu. Proszę wskazać przykłady wierzytelności zabezpieczanych zastawem rejestrowym, w przypadku których może być ustanowiony administrator zastawu. Proszę podać przykład, w którym ustanowienie administratora zastawu jest obowiązkowe, określając:</w:t>
      </w:r>
    </w:p>
    <w:p w:rsidR="00E355C1" w:rsidRDefault="00E355C1" w:rsidP="00E355C1">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rodzaj wierzytelności, w przypadku których ustanowienie administratora</w:t>
      </w:r>
    </w:p>
    <w:p w:rsidR="00C27DB9" w:rsidRPr="00282938" w:rsidRDefault="00E355C1" w:rsidP="00E355C1">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 xml:space="preserve"> zastawu jest obligatoryjne,</w:t>
      </w:r>
      <w:r w:rsidR="00C27DB9" w:rsidRPr="00282938">
        <w:rPr>
          <w:color w:val="auto"/>
          <w:sz w:val="22"/>
          <w:szCs w:val="22"/>
        </w:rPr>
        <w:br/>
        <w:t>- strony umowy o ustanowienie administratora zastawu.</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Radca prawny otrzymał od przedsiębiorcy XYZ S.A., który udzielił innemu przedsiębiorcy ABC Sp. z o.o. pożyczki w wysokości 215 000 zł, zlecenie sporządzenia umowy zastawu rejestrowego. Spółka XYZ S.A., która będzie zastawnikiem, ma wątpliwości, w jaki sposób będzie mogła się zaspokoić z przedmiotu zastawu, którym ma być samochód ciężarowy o wartości 250 000 zł, gdyby pożyczkobiorca nie spłacił pożyczki w terminie (2 lata). Działając na zlecenie zastawnika określ możliwości zaspokojenia z przedmiotu zastawu, wskazując zastawnikowi:</w:t>
      </w:r>
    </w:p>
    <w:p w:rsidR="00E355C1" w:rsidRDefault="00E355C1" w:rsidP="00E355C1">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jakie są możliwe sposoby zaspokojenia z przedmiotu zastawu,</w:t>
      </w:r>
      <w:r w:rsidR="00C27DB9" w:rsidRPr="00282938">
        <w:rPr>
          <w:color w:val="auto"/>
          <w:sz w:val="22"/>
          <w:szCs w:val="22"/>
        </w:rPr>
        <w:br/>
        <w:t>- który sposób zaspokojenia należy uznać w tym przypadku za najkorzystniejszy</w:t>
      </w:r>
    </w:p>
    <w:p w:rsidR="00C27DB9" w:rsidRPr="00E355C1" w:rsidRDefault="00E355C1" w:rsidP="00E355C1">
      <w:pPr>
        <w:spacing w:before="0" w:after="0" w:line="276" w:lineRule="auto"/>
        <w:ind w:left="720"/>
        <w:rPr>
          <w:color w:val="auto"/>
          <w:sz w:val="22"/>
          <w:szCs w:val="22"/>
        </w:rPr>
      </w:pPr>
      <w:r>
        <w:rPr>
          <w:color w:val="auto"/>
          <w:sz w:val="22"/>
          <w:szCs w:val="22"/>
        </w:rPr>
        <w:t xml:space="preserve">         </w:t>
      </w:r>
      <w:r w:rsidR="00C27DB9" w:rsidRPr="00E355C1">
        <w:rPr>
          <w:color w:val="auto"/>
          <w:sz w:val="22"/>
          <w:szCs w:val="22"/>
        </w:rPr>
        <w:t xml:space="preserve"> dla zastawnika i dlaczego, </w:t>
      </w:r>
      <w:r w:rsidR="00C27DB9" w:rsidRPr="00E355C1">
        <w:rPr>
          <w:color w:val="auto"/>
          <w:sz w:val="22"/>
          <w:szCs w:val="22"/>
        </w:rPr>
        <w:br/>
        <w:t>- czy zastawnik będzie musiał w okresie zastawu przechowywać przedmiot zastawu.</w:t>
      </w:r>
    </w:p>
    <w:p w:rsidR="00C27DB9" w:rsidRPr="00282938" w:rsidRDefault="008B68CF"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11" w:history="1">
        <w:r w:rsidR="00C27DB9" w:rsidRPr="00282938">
          <w:rPr>
            <w:color w:val="auto"/>
            <w:sz w:val="22"/>
            <w:szCs w:val="22"/>
          </w:rPr>
          <w:t>Co w Prawie własności przemysłowej oznacza pojęcie projekt wynalazczy?</w:t>
        </w:r>
      </w:hyperlink>
      <w:r w:rsidR="00C27DB9" w:rsidRPr="00282938">
        <w:rPr>
          <w:color w:val="auto"/>
          <w:sz w:val="22"/>
          <w:szCs w:val="22"/>
        </w:rPr>
        <w:t xml:space="preserve"> </w:t>
      </w:r>
      <w:hyperlink r:id="rId12" w:history="1">
        <w:r w:rsidR="00C27DB9" w:rsidRPr="00282938">
          <w:rPr>
            <w:color w:val="auto"/>
            <w:sz w:val="22"/>
            <w:szCs w:val="22"/>
          </w:rPr>
          <w:t>Na jakie wynalazki udzielane są patenty?</w:t>
        </w:r>
      </w:hyperlink>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i omówić zakres praw jaki przysługuje twórcy wynalazku, wzoru użytkowego, wzoru przemysłowego oraz topografii układu scalonego.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W jaki sposób oznacza się, pierwszeństwo do uzyskania patentu, prawa ochronnego albo prawa z rejestracji? Dodatkowo proszę wskazać k</w:t>
      </w:r>
      <w:hyperlink r:id="rId13" w:history="1">
        <w:r w:rsidRPr="00282938">
          <w:rPr>
            <w:color w:val="auto"/>
            <w:sz w:val="22"/>
            <w:szCs w:val="22"/>
          </w:rPr>
          <w:t>omu przysługuje prawo do patentu w przypadku dokonania zgłoszenia tego samego wynalazku niezależnie przez co najmniej dwie osoby, które korzystają z pierwszeństwa oznaczonego tą samą datą?</w:t>
        </w:r>
      </w:hyperlink>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lastRenderedPageBreak/>
        <w:t>Uprzednie pierwszeństwo w rozumieniu ustawy Prawo własności przemysłowej.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Komu może przysługiwać prawo do uzyskania patentu na wynalazek albo prawa ochronnego na wzór użytkowy, jak również prawa z rejestracji wzoru przemysłowego?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przesłanki udzielenia patentu na wynalazek w świetle ustawy Prawo własności przemysłowej.</w:t>
      </w:r>
    </w:p>
    <w:p w:rsidR="00C27DB9" w:rsidRPr="00282938" w:rsidRDefault="008B68CF"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14" w:history="1">
        <w:r w:rsidR="00C27DB9" w:rsidRPr="00282938">
          <w:rPr>
            <w:color w:val="auto"/>
            <w:sz w:val="22"/>
            <w:szCs w:val="22"/>
          </w:rPr>
          <w:t>Czego nie uważa się za wynalazek według ustawy Prawo własności przemysłowej?</w:t>
        </w:r>
      </w:hyperlink>
      <w:r w:rsidR="00C27DB9" w:rsidRPr="00282938">
        <w:rPr>
          <w:color w:val="auto"/>
          <w:sz w:val="22"/>
          <w:szCs w:val="22"/>
        </w:rPr>
        <w:t xml:space="preserve"> </w:t>
      </w:r>
      <w:hyperlink r:id="rId15" w:history="1">
        <w:r w:rsidR="00C27DB9" w:rsidRPr="00282938">
          <w:rPr>
            <w:color w:val="auto"/>
            <w:sz w:val="22"/>
            <w:szCs w:val="22"/>
          </w:rPr>
          <w:t>Na jakie wynalazki nie udziela się patentów?</w:t>
        </w:r>
      </w:hyperlink>
      <w:r w:rsidR="00C27DB9" w:rsidRPr="00282938">
        <w:rPr>
          <w:color w:val="auto"/>
          <w:sz w:val="22"/>
          <w:szCs w:val="22"/>
        </w:rPr>
        <w:t xml:space="preserv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Patent – zakres przedmiotowy, czasowy i terytorialny, sytuacja prawna współuprawnionego z patentu</w:t>
      </w:r>
      <w:r w:rsidR="005B440C">
        <w:rPr>
          <w:color w:val="auto"/>
          <w:sz w:val="22"/>
          <w:szCs w:val="22"/>
        </w:rPr>
        <w:t>.</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Przejście patentu na inny podmiot i obciążenie patentu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Umowy licencyjne w świetle ustawy Prawo własności przemysłowej.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unieważnienie i wygaśnięcie patentu w świetle ustawy Prawo własności przemysłowej.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Co to jest wzór użytkowy, a co to jest wzór przemysłowy? Co to jest świadectwo ochronne na wzór użytkowy?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Prawo ochronne na wzór użytkowy w rozumieniu ustawy Prawo własności przemysłowej, ze szczególnym uwzględnieniem praw jakie uzyskuje się przez uzyskanie prawa ochronnego, czasu trwania tego prawa, wpisu do rejestru wzorów użytkowych oraz wydania świadectwa ochronnego.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Prawo z rejestracji wzoru przemysłowego ze szczególnym uwzględnieniem praw jakie nabywa się przez uzyskanie prawa ochronnego oraz czasu trwania tego prawa.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Pojęcie znaku towarowego i przeszkody udzielenia prawa ochronnego.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Treść i naruszenie prawa ochronnego na znak towarowy.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Pojęc</w:t>
      </w:r>
      <w:r w:rsidR="005B440C">
        <w:rPr>
          <w:color w:val="auto"/>
          <w:sz w:val="22"/>
          <w:szCs w:val="22"/>
        </w:rPr>
        <w:t>ie i ochrona znaku renomowanego, proszę omówić.</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Przeniesienie prawa ochronnego na znak towarowy, obciążenie prawa ochronnego,</w:t>
      </w:r>
      <w:r w:rsidR="00F0217C">
        <w:rPr>
          <w:color w:val="auto"/>
          <w:sz w:val="22"/>
          <w:szCs w:val="22"/>
        </w:rPr>
        <w:t xml:space="preserve">      </w:t>
      </w:r>
      <w:r w:rsidR="005B440C">
        <w:rPr>
          <w:color w:val="auto"/>
          <w:sz w:val="22"/>
          <w:szCs w:val="22"/>
        </w:rPr>
        <w:t>proszę omówić.</w:t>
      </w:r>
      <w:r w:rsidRPr="00282938">
        <w:rPr>
          <w:color w:val="auto"/>
          <w:sz w:val="22"/>
          <w:szCs w:val="22"/>
        </w:rPr>
        <w:t xml:space="preserv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Pierwszeństwo i uprzednie pierwszeństwo do uzyskania prawa ochronnego na znak towarowy.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Unieważnienie i wygaśnięcie prawa ochronnego na znak towarowy.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licencji i sublicencji na używanie znaku towarowego.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zwięźle omówić postępowanie sporne przed Urzędem Patentowym.</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roszczenia cywilnoprawne powstające w przypadku zagrożenia lub naruszenia praw podmiotowych z zakresu własności przemysłowej i tryb ich dochodzenia.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wymienić najważniejsze umowy międzynarodowe dotyczące własności przemysłowej.</w:t>
      </w:r>
      <w:r w:rsidRPr="00282938" w:rsidDel="00C72B31">
        <w:rPr>
          <w:color w:val="auto"/>
          <w:sz w:val="22"/>
          <w:szCs w:val="22"/>
        </w:rPr>
        <w:t xml:space="preserve"> </w:t>
      </w:r>
      <w:r w:rsidRPr="00282938">
        <w:rPr>
          <w:color w:val="auto"/>
          <w:sz w:val="22"/>
          <w:szCs w:val="22"/>
        </w:rPr>
        <w:t xml:space="preserve">Proszę omówić projekt racjonalizatorski, elementy obligatoryjne regulaminu racjonalizatorskiego oraz zasady wynagradzania twórców projektu racjonalizatorskiego.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instytucję przekazania wzoru użytkowego, wzoru przemysłowego lub wynalazku do korzystania na rzecz przedsiębiorcy, w tym zasady wynagradzania.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Pojęcia nowości, stanu techniki oraz poziomu wynalazczego w odniesieniu do wynalazku.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scharakteryzować pojęcie patentu dodatkowego.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lastRenderedPageBreak/>
        <w:t>Co w świetle ustawy Prawo własności przemysłowej rozumie się przez topografię układu scalonego, a co przez układ scalony? Kto jest uprawniony do uzyskania prawa z rejestracji topografii i jakie są przesłanki udzielenia tego prawa?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i charakter prawny listu przewozowego i kwitu bagażowego  w świetle ustawy Prawo przewozowe. Proszę wskazać, czy wystawienie listu przewozowego lub kwitu bagażowego jest warunkiem zawarcia umowy przewozu tych rzeczy na gruncie ustawy Prawo przewozowe.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obowiązki przewoźnika wykonującego przewozy osób (z uwzględnieniem obowiązków przewoźników wykonujących regularne przewozy osób) w  świetle ustawy Prawo przewozowe.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odpowiedzialność przewoźnika w przewozie rzeczy (przesyłek) z tytułu  nienależytego wykonania umowy przewozu przesyłek. Proszę wskazać, na czym może polegać nienależyte wykonanie umowy przewozu przez przewoźnika.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Pan X za pośrednictwem firmy kurierskiej nadał  do Pana Y przesyłkę zwierającą smartfon. Niestety odbiorca nie podjął przesyłki, o czym  Nadawca (Pan X) dowiedział się po upływie roku od nadania przesyłki. Ponieważ Nadawca zmienił  adres zamieszkania, nie odebrał zwróconej przesyłki. Proszę omówić obowiązki przewoźnika związane z likwidacją przesyłki jak też przysługujące z tego tytułu uprawnienia Nadawcy.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odpowiedzialność przewoźnika z tytułu niewykonania lub nienależytego wykonania umowy przewozu osób. Proszę wskazać, w jakich okolicznościach przewoźnik ma obowiązek zapewnić przewóz zastępczy.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Nadawca zawarł umowę z Przewoźnikiem, zlecając przewiezienie towaru – świeżych warzyw do Odbiorcy. W umówionym dniu i miejscu Przewoźnik nie odebrał towaru, nie uczynił tego również w ciągu następnych dni mimo kilkukrotnego ponaglenia Nadawcy. Towar uległ całkowitemu  zepsuciu;  Odbiorca naliczył Nadawcy  karę umowną za niedostarczenie towaru. Proszę wskazać komu i jakiego rodzaju  roszczenia przysługują w opisanej sytuacji. Proszę podać podstawę prawną wywodzonych roszczeń.</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ograniczenia wysokości odszkodowania należnego od przewoźnika w przewozie rzeczy (przesyłek)  na podstawie ustawy Prawo przewozowe. Proszę wskazać, w jakich okolicznościach, w przypadku szkody w przesyłce (przewożonej rzeczy), uprawnionemu służy roszczenie do przewoźnika o utracone korzyści.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obowiązki przewoźnika w przewozie rzeczy w przypadku ubytku lub uszkodzenia przesyłki, skutki przyjęcia przesyłki bez zastrzeżeń przez uprawnionego oraz proszę podać terminy przedawnienia roszczeń przysługujących uprawnionemu z tytułu ubytku lub uszkodzenia przesyłki.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zmiany umowy przewozu przesyłek (rzeczy) w trakcie przewozu oraz uprawnienia przewoźnika w razie dokonania takiej zmiany na gruncie ustawy Prawo przewozowe.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wskazać, od jakiego momentu przewoźnik odpowiada za przesyłkę w przewozie rzeczy i kiedy jego odpowiedzialność za przesyłkę się kończy. Proszę ponadto omówić okoliczności wyłączające odpowiedzialność przewoźnika za szkodę w substancji przesyłki </w:t>
      </w:r>
      <w:r w:rsidRPr="00282938">
        <w:rPr>
          <w:color w:val="auto"/>
          <w:sz w:val="22"/>
          <w:szCs w:val="22"/>
        </w:rPr>
        <w:lastRenderedPageBreak/>
        <w:t>na podstawie ustawy Prawo przewozowe.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sytuacje, w których przewoźnik jest zwolniony z obowiązku przewozu.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status prawny spółdzielni oraz  podać jej definicję, wymienić jej cechy i podstawy prawne działania spółdzielni.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tryb zakładania i rejestrowania spółdzielni oraz tryb uchwalania statutu i jego zmian oraz omówić, co - w świetle przepisów ustawy Prawo spółdzielcze i ustawy o spółdzielniach mieszkaniowych  powinien określać statut.</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jaki charakter ma prawo członkostwa w spółdzielni i omówić warunki nabycia członkostwa w spółdzielni w świetle ustawy Prawo spółdzielcze przez: założycieli spółdzielni, przez nabywających członkostwo z mocy prawa i przez przystępujących do spółdzielni.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prawa i obowiązki członków spółdzielni (z wyłączeniem szczególnych praw i obowiązków członków spółdzielni produkcji rolnej i spółdzielni pracy) – w świetle ustawy Prawo spółdzielcze. Proszę wskazać skutki niewykonywania przez członka spółdzielni obowiązków statutowych.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przypadki ustania członkostwa w spółdzielni w świetle ustawy Prawo spółdzielcze.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na podstawie ustawy Prawo spółdzielcze omówić przesłanki niezbędne do wypłaty byłem członkowi udziałów oraz podać  terminy przedawnienia roszczeń.</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postępowanie wewnątrzspółdzielcze w świetle ustawy Prawo spółdzielcze. Z jakich środków odwoławczych może skorzystać członek spółdzielni w przypadku podjęcia uchwały w sprawie wykluczenia lub wykreślenia go ze spółdzielni, jeżeli organem właściwym w sprawie wykluczenia albo wykreślenia członka ze spółdzielni jest, zgodnie z postanowieniami statutu, rada nadzorcza.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Walne zgromadzenie spółdzielni w świetle ustawy Prawo spółdzielcze i ustawy </w:t>
      </w:r>
      <w:r w:rsidRPr="00282938">
        <w:rPr>
          <w:color w:val="auto"/>
          <w:sz w:val="22"/>
          <w:szCs w:val="22"/>
        </w:rPr>
        <w:br/>
        <w:t>o spółdzielniach mieszkaniowych - proszę wskazać kompetencje tego organu, omówić zasady zwoływania oraz podać różnice w uregulowaniach dotyczących tego organu spółdzielni wynikające z w/w ustaw.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Uchwały walnego zgromadzenia (zebrania przedstawicieli) spółdzielni w świetle ustawy Prawo spółdzielcze – proszę omówić zasady ich podejmowania, wymienić sprawy, w których wymagana jest kwalifikowana większość do podjęcia uchwał przez ten organ, możliwość zmieniania i ich zaskarżania. Proszę wskazać właściwość sądu, terminy i przesłanki do wniesienia  powództwa o stwierdzenie uchwały  za nieistniejącą, nieważną lub powództwa o uchylenie uchwały walnego zgromadzenia.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w jakich przypadkach i komu przysługuje roszczenie o przyjęcie w poczet członków spółdzielni mieszkaniowej. Proszę podać jakie czynności może podjąć osoba, której zarząd Spółdzielni odmówił  przyjęcia w poczet członków.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prawa i obowiązki członka spółdzielni mieszkaniowej. Proszę wskazać skutki niewykonywania przez członka spółdzielni mieszkaniowej obowiązków statutowych.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cechy wyróżniające spółdzielnię mieszkaniową od innych spółdzielni, w szczególności proszę omówić przedmiot działalności, podać organy spółdzielni </w:t>
      </w:r>
      <w:r w:rsidRPr="00282938">
        <w:rPr>
          <w:color w:val="auto"/>
          <w:sz w:val="22"/>
          <w:szCs w:val="22"/>
        </w:rPr>
        <w:lastRenderedPageBreak/>
        <w:t>mieszkaniowej i krąg podmiotów, które mogą ubiegać się o przyjęcie w poczet członków.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wymienić rodzaje praw do lokali w świetle ustawy o spółdzielniach mieszkaniowych. Proszę scharakteryzować te prawa.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przyczyny ustania członkostwa w spółdzielni mieszkaniowej.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Rada nadzorcza spółdzielni w świetle ustawy Prawo spółdzielcze oraz ustawy o spółdzielniach mieszkaniowych - proszę wskazać kompetencje organu oraz różnice w uregulowaniach dotyczących rady nadzorczej wynikające z w/w ustaw.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oraz skutki odwołania członków zarządu spółdzielni z pełnionej funkcji.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Likwidacja spółdzielni - proszę podać, kiedy spółdzielnia przechodzi w stan likwidacji, omówić czynności likwidacyjne podejmowane przez likwidatora oraz kolejność zaspokojenia roszczeń.</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kiedy następuje ogłoszenie upadłości spółdzielni, a w jakim przypadku nie ogłasza się upadłości spółdzielni mimo jej niewypłacalności oraz w jakim przypadku i w jakim trybie następuje wykreślenie spółdzielni z rejestru bez przeprowadzenia postępowania upadłościowego.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podziału spółdzielni i jego skutki w świetle ustawy Prawo spółdzielcze.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łączenia się spółdzielni i jej skutki w świetle ustawy Prawo spółdzielcze.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Lustracja spółdzielni w świetle ustawy Prawo spółdzielcze – proszę podać terminy przeprowadzania lustracji i jej cele oraz omówić odpowiedzialność członków organu spółdzielni za niepoddanie spółdzielni lustracji.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Jan Malinowski (będąc członkiem spółdzielni) w dniu 01.05.2015 r dowiedział się o podjęciu w dniu 20.12.2014 r. Uchwały nr 1 przez Nadzwyczajne Walne Zgromadzenie Spółdzielni Mieszkaniowej „Hutnik” w sprawie wyrażenia zgody na zbycie prawa własności do nieruchomości niezabudowanej położnej w …..”. Spółdzielnia ogłoszenie o zwołaniu nadzwyczajnego walnego zgromadzenia umieściła wyłącznie na swojej stronie internetowej na 7 dni przed terminem walnego, nie podając w nim  informacji o miejscu wyłożenia projektu uchwały, która miała być przedmiotem obrad i głosowania. Pan Malinowski nie uczestniczył w Nadzwyczajnym Walnym Zgromadzeniu, gdyż nie wiedział o jego zwołaniu, zamierza jednak zaskarżyć przedmiotową uchwałę,  gdyż w jego ocenie  godzi ona w interesy  Spółdzielni. Proszę wskazać podstawę prawną powództwa, które zamierza wytoczyć Pan Malinowski. Proszę również omówić odrębności regulacji ustawy o spółdzielniach mieszkaniowych w stosunku do unormowań ustawy Prawo spółdzielcze dotyczących walnego zgromadzenie spółdzielni.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o budowę lokalu z członkiem spółdzielni ubiegającym się o ustanowienie odrębnej własności lokalu według ustawy o spółdzielniach mieszkaniowych - proszę podać formę, w jakiej powinna być zawarta umowa oraz postanowienia, jakie winna zawierać. Proszę omówić cechy ekspektatywy prawa odrębnej własności lokalu.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przypadki, w których spółdzielnia może ustanowić spółdzielcze </w:t>
      </w:r>
      <w:r w:rsidRPr="00282938">
        <w:rPr>
          <w:color w:val="auto"/>
          <w:sz w:val="22"/>
          <w:szCs w:val="22"/>
        </w:rPr>
        <w:lastRenderedPageBreak/>
        <w:t>lokatorskie prawo do lokalu mieszkalnego a także  omówić przypadki wygaśnięcia spółdzielczego lokatorskiego prawa do lokalu.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o budowę lokalu z członkiem spółdzielni ubiegającym się o ustanowienie spółdzielczego lokatorskiego prawa do lokalu mieszkalnego - proszę podać strony umowy, jej formę oraz postanowienia, jakie winna zawierać.</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przedmiot działalności spółdzielni pracy oraz omówić spółdzielczą umowę o pracę w świetle ustawy Prawo spółdzielcze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proces przekształcenia spółdzielni pracy w spółkę z ograniczoną odpowiedzialnością.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Państwu Janowi i Annie Kowalskim przysługiwało spółdzielcze lokatorskie prawo do lokalu w Spółdzielni Mieszkaniowej „Budowlani”, której członkiem spółdzielni był Jan Kowalski. Po śmierci Jana Kowalskiego z roszczeniem o przyjęcie w poczet członków spółdzielni zgłosiła Anna Kowalska i Michał Kowalski (syn Anny i Jana). Proszę wskazać komu po śmierci Jana Kowalskiego przypadnie prawo do lokalu, jakie czynności i w jakim terminie winny być podjęte przez osobę uprawioną i skutki nie podjęcia tych czynności w terminie.</w:t>
      </w:r>
    </w:p>
    <w:p w:rsidR="00C27DB9" w:rsidRPr="00282938" w:rsidRDefault="00DF26F6"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Przedmiot prawa autorskiego, proszę omówić.</w:t>
      </w:r>
    </w:p>
    <w:p w:rsidR="00C27DB9" w:rsidRPr="00282938" w:rsidRDefault="00DF26F6"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Podmioty prawa autorskiego, proszę omówić, proszę omówić.</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autorskie prawa osobiste.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autorskie prawa majątkowe.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zakres dozwolonego użytku chronionych utworów.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wskazać i krótko omówić podstawy przejścia na inne osoby autorskich praw majątkowych.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odrębnego pola eksploatacji w rozumieniu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o przeniesienie autorskich praw majątkowych – jej elementy.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licencyjna – jej elementy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Licencja wyłączna i niewyłączna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Ochrona autorskich praw osobistych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Ochrona autorskich praw majątkowych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Ochrona wizerunku w ustawie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Organizacje zbiorowego zarządzania prawami autorskimi lub prawami pokrewnymi.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współtwórstwo utworu, relacje prawne między współtwórcami, rodzaje utworów wspólnych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utwory pracownicze, w tym odrębności co do utworów pracowniczych naukowych i programistycznych.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czas trwania autorskich praw majątkowych.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lastRenderedPageBreak/>
        <w:t xml:space="preserve">Proszę omówić prawa autorskie do programów komputerowych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obowiązki usługodawcy związane ze świadczeniem usług drogą elektroniczną.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przesłanki wyłączenia odpowiedzialności usługodawcy z tytułu świadczenia usług drogą elektroniczną.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ochrony danych osobowych w związku ze świadczeniem usług drogą elektroniczną.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regulamin świadczenia usług drogą elektroniczną oraz wymienić niezbędne elementy regulaminu.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„informacji handlowej” wg ustawy o świadczeniu usług drogą elektroniczną.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Pojęcie zgody usługobiorcy na gruncie ustawy o świadczeniu usług drogą elektroniczną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przetwarzania danych po zakończeniu usługi świadczonej drogą elektroniczną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wyjaśnić przesłanki odmowy świadczenia usług drogą elektroniczną </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scharakteryzować czy i jak kształtuje się odpowiedzialność karna za naruszenie przepisów ustawy o świadczeniu usług drogą elektroniczną </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 xml:space="preserve">Proszę omówić, z jakich rejestrów składa się Krajowy Rejestr Sądowy i w oparciu o jakie kryterium ustala się, czy dany podmiot podlega wpisowi do rejestrów KRS ? </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 xml:space="preserve">Proszę omówić jawność formalną i materialną rejestrów Krajowego Rejestru Sądowego. </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jakie kategorie danych ujawnia się w poszczególnych działach rejestru przedsiębiorców Krajowego Rejestru Sądowego.</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zasadnicze funkcje Centralnej Informacji Krajowego Rejestru Sądowego oraz zasady dostępu do danych wpisanych do Krajowego Rejestru Sądowego.</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postępowanie w sprawach z wniosku o wpis do rejestru przedsiębiorców Krajowego Rejestru Sądowego. Proszę omówić formalne wymogi wniosku o wpis do Krajowego Rejestru Sądowego oraz konsekwencje ich niedochowania.</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środki stosowane przez sąd rejestrowy i tryb postępowania w razie stwierdzenia, że wniosek o wpis do KRS lub dokumenty, których złożenie jest obowiązkowe, nie zostały złożone pomimo upływu terminu. Powyższe zagadnienie proszę omówić na przykładzie sytuacji, kiedy spółka zmieniła adres, ale nie złożyła wniosku o wpis zmian do KRS, a sąd rejestrowy dowiedział się o zmianie adresu z innego źródła (z pisma wspólnika). Proszę omówić zasady postępowania przymuszającego prowadzonego przez sąd rejestrowy z urzędu na przykładzie sytuacji, gdy były wspólnik spółki z o.o., który zbył swoje udziały, zawiadomił pisemnie sąd rejestrowy o tym, że spółka nie wykonała obowiązku złożenia wniosku o wpis zmian w zakresie wspólników.</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wymienić, jakie dane informacyjne o sobie obowiązane są umieszczać w oświadczeniach i pismach, kierowanych w zakresie swojej działalności do oznaczonych osób i organów, podmioty wpisane do KRS. Proszę omówić skutki uchybienia temu obowiązkowi.</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 xml:space="preserve">Proszę omówić instytucję tzw. kuratora rejestrowego dla podmiotu wpisanego do KRS w </w:t>
      </w:r>
      <w:r w:rsidRPr="00AE02EE">
        <w:rPr>
          <w:color w:val="auto"/>
          <w:sz w:val="22"/>
          <w:szCs w:val="22"/>
        </w:rPr>
        <w:lastRenderedPageBreak/>
        <w:t>świetle ustawy o Krajowym Rejestrze Sądowym (ustanowienie, zadania i kompetencje, wynagrodzenie, odwołanie).</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 xml:space="preserve">Proszę omówić domniemania związane z wpisami w KRS oraz konsekwencje dla podmiotu rejestrowego i osób trzecich. </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podstawy wpisów do Rejestru dłużników niewypłacalnych oraz wskazać przypadki wpisu z urzędu i na wniosek w świetle ustawy o Krajowym Rejestrze Sądowym.</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wskazać dane zamieszczane w Rejestrze dłużników niewypłacalnych oraz podstawy wykreślenia wpisów z Rejestru dłużników niewypłacalnych w świetle ustawy o Krajowym Rejestrze Sądowym.</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danych osobowych, charakter prawny prawa do ochrony tych danych oraz podstawowe uprawnienia osoby, której dane dotyczą.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zbioru danych osobowych i jego znaczenie w systemie ochrony prawnej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zakres przedmiotowy stosowania ustawy o ochronie danych osobowych, ze szczególnym uwzględnieniem problematyki objęcia ochroną danych osobowych nie tworzących zbioru danych.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kategorie podmiotów objętych zakresem stosowania ustawy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przedstawić instytucję organu ochrony danych osobowych oraz jego kompetencje dotyczące kontroli zgodności przetwarzania danych z przepisami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możliwe konsekwencje prawne stwierdzenia naruszenia przepisów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przetwarzania danych osobowych oraz przesłanki dopuszczalności przetwarzania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administratora danych i jego obowiązki w zakresie zbierania, przetwarzania oraz zabezpieczenia danych osobowych. Jakie dokumenty wchodzą w skład dokumentacji bezpieczeństwa, o której mowa w art. 36 ust. 2 ustawy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problematykę powierzenia przetwarzania danych innemu podmiotowi oraz prawa, obowiązki i odpowiedzialność takiego podmiotu oraz administratora danych. Proszę wymienić elementy umowy powierzenia przetwarzania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zgłaszanie zbioru danych osobowych do rejestracji oraz jego znaczenie dla dopuszczalności przetwarzania danych osobowych w zbiorze.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wymienić przykłady regulacji prawnych przewidujących dalej idąca ochronę w rozumieniu art. 5 ustawy o ochronie danych osobowych oraz omówić wzajemne relacje między tymi regulacjami na przykładzie wniosków o udostępnienie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wyjaśnić pojęcie działalności gospodarczej w rozumieniu ustawy o swobodzie działalności gospodarczej.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pojęcie przedsiębiorcy w rozumieniu ustawy o swobodzie działalności gospodarczej. Podaj przykłady jednostek organizacyjnych niebędących osobami prawnymi, </w:t>
      </w:r>
      <w:r w:rsidRPr="00282938">
        <w:rPr>
          <w:color w:val="auto"/>
          <w:sz w:val="22"/>
          <w:szCs w:val="22"/>
        </w:rPr>
        <w:lastRenderedPageBreak/>
        <w:t>które są przedsiębiorcami.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zasady podejmowania i wykonywania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podejmowanie i wykonywanie działalności gospodarczej na terytorium Rzeczypospolitej Polskiej przez osoby zagraniczne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instytucję zawieszenia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instytucję punktu kontaktowego w rozumieniu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zagadnienie wniosków o wydanie pisemnej interpretacji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dane podlegające wpisowi i procedury ich wpisywania do Centralnej Ewidencji i Informacji o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usuwania wpisów z Centralnej Ewidencji i Informacji o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udostępnianie przez Centralną Ewidencję i Informację o Działalności Gospodarczej danych i informacji w niej zawartych.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w:t>
      </w:r>
      <w:r w:rsidR="0022577C">
        <w:rPr>
          <w:color w:val="auto"/>
          <w:sz w:val="22"/>
          <w:szCs w:val="22"/>
        </w:rPr>
        <w:t xml:space="preserve"> instytucję koncesji</w:t>
      </w:r>
      <w:r w:rsidRPr="00282938">
        <w:rPr>
          <w:color w:val="auto"/>
          <w:sz w:val="22"/>
          <w:szCs w:val="22"/>
        </w:rPr>
        <w:t xml:space="preserve"> </w:t>
      </w:r>
      <w:r w:rsidR="0022577C">
        <w:rPr>
          <w:color w:val="auto"/>
          <w:sz w:val="22"/>
          <w:szCs w:val="22"/>
        </w:rPr>
        <w:t>i koncesjonowanej działalności gospodarczej</w:t>
      </w:r>
      <w:r w:rsidRPr="00282938">
        <w:rPr>
          <w:color w:val="auto"/>
          <w:sz w:val="22"/>
          <w:szCs w:val="22"/>
        </w:rPr>
        <w:t xml:space="preserve"> w świetle ustawy o swobodzie działalności gospodarczej.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zagadnienie działalności gospodarczej regulowanej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kryteria odróżniające koncesję od zezwolenia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zdefiniować pojęcia mikroprzedsiębiorcy, małego przedsiębiorcy, średniego przedsiębiorcy oraz wskazać określony ustawą o swobodzie działalności gospodarczej sposób ustalania średniorocznego zatrudnienia.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kontrolę działalności gospodarczej przedsiębiorcy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zakładanie i funkcjonowanie oddziałów i przedstawicielstw przedsiębiorców zagranicznych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ogólną definicję czynu nieuczciwej konkurencji. Proszę podać przykłady zachowań, które – jako naruszenie dobrych obyczajów, a nie naruszenie przepisów prawa – są czynami/czynem nieuczciwej konkurencji. Proszę wymienić dwa przykładowe czyny nieuczciwej konkurencji w rozumieniu ustawy o zwalczaniu nieuczciwej konkurencji, w których dochodzi do naśladownictwa.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zagadnienie „oznaczenie przedsiębiorstwa” jako czyn nieuczciwej </w:t>
      </w:r>
      <w:r w:rsidRPr="00282938">
        <w:rPr>
          <w:color w:val="auto"/>
          <w:sz w:val="22"/>
          <w:szCs w:val="22"/>
        </w:rPr>
        <w:lastRenderedPageBreak/>
        <w:t>konkurencji na gruncie ustawy o zwalczaniu nieuczciwej konkurencji. Czy istnieje środek prawny pozwalający na sądowe wprowadzenie zmian do oznaczenia przedsiębiorstwa? Jakie żądanie pozwu zaproponowałby Pan/Pani w takiej sytuacji?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tajemnicę   przedsiębiorstwa i jej ochronę na gruncie ustawy o zwalczaniu nieuczciwej konkurencji. Proszę podać przykłady tajemnicy przedsiębiorstwa w odniesieniu do rynku produktów leczniczych, usług prawnych, usług przewozowych.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rozpowszechnianie nieprawdziwych lub wprowadzających w błąd wiadomości o przedsiębiorcy lub przedsiębiorstwie jako  czyn nieuczciwej konkurencji w rozumieniu ustawy o zwalczaniu nieuczciwej konkurencji.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utrudnianie dostępu do rynku innym przedsiębiorcom jako czyn nieuczciwej konkurencji w rozumieniu ustawy o zwalczaniu nieuczciwej konkurencji. Proszę wskazać, czy – a jeśli tak, to jak (tzn. czy jako nadużycie pozycji dominującej lub niedozwolone porozumienie antykonkurencyjne) – takie działanie może być przedmiotem zawiadomienia do UOKIK.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czyny nieuczciwej konkurencji w zakresie reklamy na gruncie ustawy o zwalczaniu nieuczciwej konkurencji. Proszę podać co najmniej trzy przykłady reklamy uznanej za niezgodną z przepisami prawa/ew. podać co najmniej trzy przykłady produktów, których reklama podlega  ograniczeniom prawnym. Proszę wskazać cechy reklamy porównawczej.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sprzedaż połączoną z przyznaniem premii oraz sprzedaż lawinową jako czyny nieuczciwej konkurencji w rozumieniu ustawy o zwalczaniu nieuczciwej konkurencji. Czy premie połączone ze sprzedażą są dozwolone, a jeśli tak, to kiedy?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zagadnienie odpowiedzialności cywilnej za czyny nieuczciwej konkurencji w świetle ustawy o zwalczaniu nieuczciwej konkurencji. Jaki termin przedawnienia ma żądanie o usunięcie skutków czynu nieuczciwej konkurencji. Proszę podać przykład żądania pozwu dotyczący złożenia oświadczenia o odpowiedniej treści i formie w sytuacji popełnienia na szkodę klienta czynu nieuczciwej konkurencji w postaci rozpowszechniania nieprawdziwych informacji o przedsiębiorstwie klienta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scharakteryzować oraz omówić czyny nieuczciwej konkurencji podlegające odpowiedzialności      karnej na podstawie ustawy o zwalczaniu nieuczciwej konkurencji, a także wskazać rodzaje sankcji przewidzianych w tym zakresie.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pojęcie dostaw, usług oraz robót budowlanych, o których mowa w ustawie Prawo zamówień publicznych oraz podać przykłady obrazujące wymienione kategorie przedmiotów zamówienia publicznego.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podać okres związania wykonawcy złożoną przez niego ofertą oraz możliwości i zasady przedłużenia tego okresu, zgodnie z ustawą Prawo zamówień publicznych. Jeżeli termin składania ofert wyznaczono na dzień 1 marca, to kiedy on upłynie, w sytuacji gdy Zamawiający ustalił w SIWZ termin związania ofertą na 60 dni, a tym samym - do kiedy powinna być ważna gwarancja bankowa stanowiąca wadium w tym postępowaniu?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wymienić i omówić pozytywne przesłanki stosowania ustawy Prawo zamówień publicznych.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lastRenderedPageBreak/>
        <w:t>Proszę wymienić i omówić negatywne przesłanki stosowania ustawy Prawo zamówień publicznych. Proszę wskazać, czy gmina X będzie zobowiązana do zastosowania ustawy Prawo zamówień publicznych, jeżeli przedmiotem zamówienia będzie najem lokalu mającego stanowić siedzibę urzędu gminy. Czynsz mie</w:t>
      </w:r>
      <w:r w:rsidR="0022577C">
        <w:rPr>
          <w:color w:val="auto"/>
          <w:sz w:val="22"/>
          <w:szCs w:val="22"/>
        </w:rPr>
        <w:t>sięczny najmu – 150 000 zł. Czy </w:t>
      </w:r>
      <w:r w:rsidRPr="00282938">
        <w:rPr>
          <w:color w:val="auto"/>
          <w:sz w:val="22"/>
          <w:szCs w:val="22"/>
        </w:rPr>
        <w:t xml:space="preserve">umowa może być zawarta na czas nieokreślony?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udzielania zamówień publicznych oraz wskazać rozwinięcie tych zasad na podstawie przetargu nieograniczonego.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podać zasady publikacji ogłoszeń, o których mowa w ustawie Prawo zamówień publicznych oraz tryb ich ewentualnej modyfikacji w zależności od trybu i wartości zamówienia.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w jakich przypadkach oferta wykonawcy może zostać zmieniona przez samego wykonawcę, a kiedy może zostać poprawiona przez zamawiającego. Proszę ocenić następujący stan faktyczny: Dnia 1 kwietnia 2015 roku up</w:t>
      </w:r>
      <w:r w:rsidR="0022577C">
        <w:rPr>
          <w:color w:val="auto"/>
          <w:sz w:val="22"/>
          <w:szCs w:val="22"/>
        </w:rPr>
        <w:t>ływał termin składania ofert. W </w:t>
      </w:r>
      <w:r w:rsidRPr="00282938">
        <w:rPr>
          <w:color w:val="auto"/>
          <w:sz w:val="22"/>
          <w:szCs w:val="22"/>
        </w:rPr>
        <w:t>tym samym dniu dokonano otwarcia ofert. Wykonawca z</w:t>
      </w:r>
      <w:r w:rsidR="0022577C">
        <w:rPr>
          <w:color w:val="auto"/>
          <w:sz w:val="22"/>
          <w:szCs w:val="22"/>
        </w:rPr>
        <w:t>łożył u zamawiającego ofertę 30 </w:t>
      </w:r>
      <w:r w:rsidRPr="00282938">
        <w:rPr>
          <w:color w:val="auto"/>
          <w:sz w:val="22"/>
          <w:szCs w:val="22"/>
        </w:rPr>
        <w:t>marca 2015 roku. Jednocześnie wysłał za pośrednictwem poczty pismo do zamawiającego, informując, że cofa ofertę. Pismo doszło do z</w:t>
      </w:r>
      <w:r w:rsidR="0022577C">
        <w:rPr>
          <w:color w:val="auto"/>
          <w:sz w:val="22"/>
          <w:szCs w:val="22"/>
        </w:rPr>
        <w:t xml:space="preserve">amawiającego w dniu 2 kwietnia 2015 r. </w:t>
      </w:r>
      <w:r w:rsidRPr="00282938">
        <w:rPr>
          <w:color w:val="auto"/>
          <w:sz w:val="22"/>
          <w:szCs w:val="22"/>
        </w:rPr>
        <w:t xml:space="preserve">Jakie działania powinien podjąć zamawiający?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sytuacje, kiedy zgodnie z ustawą Prawo zamówień publicznych wykonawców wyklucza się z postępowania o udzielenie zamówienia.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W jaki sposób, zgodnie z ustawą Prawo zamówień publicznych, zamawiający dokonuje opisu przedmiotu zamówienia? Czy opis przedmiotu zamówienia, którego przedmiotem jest komputer dla obsługi biurowej zamawiającego, może brzmieć następująco – "przedmiotem zamówienia jest zakup komputera HP"?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Kiedy stosownie do ustawy Prawo zamówień publicznych zamawiający może przeprowadzić dialog techniczny?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wynosi 20 mln i jest płatna w czterech równych transzach, o ile zamawiający będzie chciał je wykorzystać, a zamawiający na pewno wykorzysta pierwszą transzę w wysokości 5 mln zł?</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Treść specyfikacji istotnych warunków zamówienia, o której mowa w ustawie Prawo zamówień publicznych i jej funkcja w udzieleniu zamówienia publicznego.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Na jakich zasadach określonych w ustawie Prawo zamówień publicznych wykonawca może powierzyć wykonanie części zamówienia podwykonawcy?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przetarg nieograniczony jako tryb udzielania zamówień publicznych na podstawie ustawy Prawo zamówień publicznych.  Czy dopuszczalne jest w tym trybie dokonanie wyboru radcy prawnego, z którym zostanie zawarta umowa o pracę na rok. Łączne wynagrodzenie określone w umowie przekroczy równowartość 30 tys. euro.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lastRenderedPageBreak/>
        <w:t xml:space="preserve">Proszę omówić przetarg ograniczony jako tryb udzielania zamówień publicznych na podstawie ustawy Prawo zamówień publicznych. Czy dopuszczalne jest udzielenie zamówienia w trybie przetargu ograniczonego na dostawę energii elektrycznej?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różnice między negocjacjami z ogłoszeniem, a dialogiem konkurencyjnym w świetle w ustawy Prawo zamówień publicznych. Czy dopuszczalne byłoby udzielenie zamówienia w trybie negocjacji z ogłoszeniem (wartość zamówienia powyżej tzw. progów unijnych), gdy w postępowaniu prowadzonym uprzednio w trybie dialogu konkurencyjnego wszystkie oferty odrzucono z powodu rażąco niskiej ceny, a zamawiający w nowym postępowaniu nie zmienił pierwotnych warunków zamówienia w sposób istotny?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Kiedy, w trybie ustawy Prawo zamówień publicznych, można zastosować negocjacje z ogłoszeniem, a kiedy negocjacje bez ogłoszenia? Czy dopuszczalne byłoby udzielenie zamówienia w trybie negocjacji bez ogłoszenia (wartość zamówienia powyżej tzw. progów unijnych), gdy w postępowaniu prowadzonym uprzednio w trybie przetargu ograniczonego wszystkie oferty odrzucono z powodu rażąco niskiej ceny, a zamawiający w nowym postępowaniu nie zmienił pierwotnych warunków zamówienia w sposób istotny?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możliwości zastosowania zamówienia z wolnej ręki, o którym mowa w ustawie Prawo zamówień publicznych. Podaj przykłady zamówień (stanów faktycznych), które uzasadniałyby zastosowanie tego trybu. Czy w przypadku zamówienia, którego przedmiotem jest reprezentowanie zamawiającego w postępowaniach przed Krajową Izbą Odwoławczą oraz sądami powszechnymi (wartość zamówienia przekracza równowartość 30 tys. euro) dopuszczalne będzie udzielenie zamówienia z wolnej ręki. Proszę uzasadnić swoją odpowiedź.</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Instytucja wadium w świetle w ustawy Prawo zamówień publicznych. Czy zamawiający uprawniony jest, aby wymagać w SIWZ od wykonawców wniesienia wadium w formie gwarancji bankowej lub ubezpieczeniowej? Jeżeli podzielono przedmiot zamówienia o wartości 200 tys. zł na dwie części – jedna jest o wartości 150</w:t>
      </w:r>
      <w:r w:rsidR="0022577C">
        <w:rPr>
          <w:color w:val="auto"/>
          <w:sz w:val="22"/>
          <w:szCs w:val="22"/>
        </w:rPr>
        <w:t> 000 zł, a druga - 50 tys.  zł., to w </w:t>
      </w:r>
      <w:r w:rsidRPr="00282938">
        <w:rPr>
          <w:color w:val="auto"/>
          <w:sz w:val="22"/>
          <w:szCs w:val="22"/>
        </w:rPr>
        <w:t>jakiej wysokości zamawiający może ustalić wadium (podaj wartość minimalną i maksymalną)?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przesłanki odrzucenia oferty na podstawie ustawy Prawo zamówień publicznych.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tryb postępowania zamawiającego w przypadku stwierdzenia podejrzenia, że oferta zawiera rażąco niską cenę w stosunku do przedmiotu zamówienia. Proszę wskazać rozłożenie ciężaru dowodu oraz konsekwencje stwierdzenia rażąco niskiej ceny.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obligatoryjne i fakultatywne przesłanki unieważnienia przez zamawiającego postępowania o udzielenia zamówienia publicznego.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Konkurs w świetle ustawy Prawo zamówień publicznych. Czy można przeprowadzić konkurs, którego przedmiotem będzie zaprojektowanie stroju służbowego dla pracowników urzędu gminy?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Jawność dokumentów w świetle ustawy Prawo zamówień publicznych. Zasady udostępniania umów. Co powinien zrobić zamawiający, gdy termin składania ofert w </w:t>
      </w:r>
      <w:r w:rsidRPr="00282938">
        <w:rPr>
          <w:color w:val="auto"/>
          <w:sz w:val="22"/>
          <w:szCs w:val="22"/>
        </w:rPr>
        <w:lastRenderedPageBreak/>
        <w:t xml:space="preserve">postępowaniu prowadzonym w trybie przetargu ograniczonego upływa 10 maja 2014, a 5 maja 2014 a jeden z wykonawców zawnioskował o podanie wartości szacunkowej zamówienia?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Unieważnienie umowy o zamówienie publiczne w trybie ustawy Prawo zamówień publicznych.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W jakich przypadkach możliwa jest zmiana umowy o zamówienie publiczne, a kiedy możliwe jest odstąpienie od umowy w trybie ustawy Prawo zamówień publicznych.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 zł jest prawidłowe? Czy w przypadku wzrostu wynagrodzenia umownego zwiększeniu podlega także kwota zabezpieczenia należytego wykonania umowy?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Jakie podmioty mogą korzystać ze środków ochrony prawnej przewidzianych w ustawie Prawo zamówień publicznych? Przesłanki, tryb i terminy wnoszenia odwołania w świetle ustawy Prawo zamówień publicznych. Proszę ocenić, czy uprawnione jest wniesienie odwołania w postępowaniu o wartości poniżej równowartości 30 tys. euro.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Rozpatrzenie i rozstrzygnięcie odwołania przez Krajową Izbę Odwoławczą. Jakie podmioty i na jakich zasadach mogą uczestniczyć w postępowaniu odwoławczym? Kto może wnieść sprzeciw, kto opozycję i w jakim terminie.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Skarga do sądu w świetle ustawy Prawo zamówień publicznych.</w:t>
      </w:r>
    </w:p>
    <w:p w:rsidR="000F1266" w:rsidRDefault="000F1266" w:rsidP="00552781">
      <w:pPr>
        <w:rPr>
          <w:b/>
          <w:color w:val="auto"/>
          <w:sz w:val="24"/>
          <w:szCs w:val="24"/>
        </w:rPr>
      </w:pPr>
    </w:p>
    <w:p w:rsidR="00282938" w:rsidRPr="00552781" w:rsidRDefault="00282938" w:rsidP="00552781">
      <w:pPr>
        <w:rPr>
          <w:b/>
          <w:color w:val="auto"/>
          <w:sz w:val="24"/>
          <w:szCs w:val="24"/>
        </w:rPr>
      </w:pPr>
    </w:p>
    <w:p w:rsidR="00552781" w:rsidRDefault="000B20C0" w:rsidP="00080C66">
      <w:pPr>
        <w:pStyle w:val="Akapitzlist"/>
        <w:numPr>
          <w:ilvl w:val="0"/>
          <w:numId w:val="15"/>
        </w:numPr>
        <w:rPr>
          <w:b/>
          <w:color w:val="auto"/>
          <w:sz w:val="24"/>
          <w:szCs w:val="24"/>
        </w:rPr>
      </w:pPr>
      <w:r>
        <w:rPr>
          <w:b/>
          <w:color w:val="auto"/>
          <w:sz w:val="24"/>
          <w:szCs w:val="24"/>
        </w:rPr>
        <w:t>PRAWO</w:t>
      </w:r>
      <w:r w:rsidR="00552781">
        <w:rPr>
          <w:b/>
          <w:color w:val="auto"/>
          <w:sz w:val="24"/>
          <w:szCs w:val="24"/>
        </w:rPr>
        <w:t xml:space="preserve"> </w:t>
      </w:r>
      <w:r>
        <w:rPr>
          <w:b/>
          <w:color w:val="auto"/>
          <w:sz w:val="24"/>
          <w:szCs w:val="24"/>
        </w:rPr>
        <w:t>UPADŁOŚCIOWE I NAPRAWCZE</w:t>
      </w:r>
      <w:r w:rsidR="008C11AA">
        <w:rPr>
          <w:b/>
          <w:color w:val="auto"/>
          <w:sz w:val="24"/>
          <w:szCs w:val="24"/>
        </w:rPr>
        <w:t xml:space="preserve"> (59</w:t>
      </w:r>
      <w:r w:rsidR="00820DB7">
        <w:rPr>
          <w:b/>
          <w:color w:val="auto"/>
          <w:sz w:val="24"/>
          <w:szCs w:val="24"/>
        </w:rPr>
        <w:t xml:space="preserve"> pytań)</w:t>
      </w:r>
    </w:p>
    <w:p w:rsidR="008C11AA" w:rsidRPr="00282938" w:rsidRDefault="008C11AA" w:rsidP="00282938">
      <w:pPr>
        <w:shd w:val="clear" w:color="auto" w:fill="FFFFFF"/>
        <w:tabs>
          <w:tab w:val="left" w:pos="590"/>
        </w:tabs>
        <w:spacing w:after="120" w:line="276" w:lineRule="auto"/>
        <w:ind w:right="5"/>
        <w:jc w:val="both"/>
        <w:rPr>
          <w:color w:val="auto"/>
          <w:sz w:val="22"/>
          <w:szCs w:val="22"/>
          <w:lang w:eastAsia="en-US"/>
        </w:rPr>
      </w:pP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to jest zdolność upadłościowa, kto ją posiada oraz wobec jakich podmiotów nie można ogłosić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Dłużnik złożył wniosek restrukturyzacyjny w dniu 01 lutego 2016 r. Przed  rozpoznaniem wniosku restrukturyzacyjnego wierzyciel złożył w dniu 15 lutego 2016 r. wniosek o ogłoszenie upadłości dłużnika, jaka będzie kolejność rozpoznania złożonych wniosków, i</w:t>
      </w:r>
      <w:r w:rsidR="00C27DB9">
        <w:rPr>
          <w:color w:val="auto"/>
          <w:sz w:val="22"/>
          <w:szCs w:val="22"/>
          <w:lang w:eastAsia="en-US"/>
        </w:rPr>
        <w:t> </w:t>
      </w:r>
      <w:r w:rsidRPr="00282938">
        <w:rPr>
          <w:color w:val="auto"/>
          <w:sz w:val="22"/>
          <w:szCs w:val="22"/>
          <w:lang w:eastAsia="en-US"/>
        </w:rPr>
        <w:t>czy sąd upadłościowy może wydać orzeczenie w przedmiocie ogłoszenia upadłości przed rozpoznaniem wniosku restrukturyzacyjnego?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w:t>
      </w:r>
      <w:r w:rsidR="0022577C">
        <w:rPr>
          <w:color w:val="auto"/>
          <w:sz w:val="22"/>
          <w:szCs w:val="22"/>
          <w:lang w:eastAsia="en-US"/>
        </w:rPr>
        <w:t xml:space="preserve"> wskazać,</w:t>
      </w:r>
      <w:r w:rsidRPr="00282938">
        <w:rPr>
          <w:color w:val="auto"/>
          <w:sz w:val="22"/>
          <w:szCs w:val="22"/>
          <w:lang w:eastAsia="en-US"/>
        </w:rPr>
        <w:t xml:space="preserve"> kiedy zachodzi </w:t>
      </w:r>
      <w:r w:rsidR="0022577C">
        <w:rPr>
          <w:color w:val="auto"/>
          <w:sz w:val="22"/>
          <w:szCs w:val="22"/>
          <w:lang w:eastAsia="en-US"/>
        </w:rPr>
        <w:t>niewypłacalność dłużnika będąca</w:t>
      </w:r>
      <w:r w:rsidRPr="00282938">
        <w:rPr>
          <w:color w:val="auto"/>
          <w:sz w:val="22"/>
          <w:szCs w:val="22"/>
          <w:lang w:eastAsia="en-US"/>
        </w:rPr>
        <w:t xml:space="preserve"> podstawą ogłoszenia up</w:t>
      </w:r>
      <w:r w:rsidR="0022577C">
        <w:rPr>
          <w:color w:val="auto"/>
          <w:sz w:val="22"/>
          <w:szCs w:val="22"/>
          <w:lang w:eastAsia="en-US"/>
        </w:rPr>
        <w:t xml:space="preserve">adłości, a także wymienić </w:t>
      </w:r>
      <w:r w:rsidRPr="00282938">
        <w:rPr>
          <w:color w:val="auto"/>
          <w:sz w:val="22"/>
          <w:szCs w:val="22"/>
          <w:lang w:eastAsia="en-US"/>
        </w:rPr>
        <w:t xml:space="preserve">przesłanki oddalenia wniosku o ogłoszenie upadłości.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Jaka jest właściwość miejscowa, rzeczowa oraz skład sądu w postępowaniu w przedmiocie ogłoszenia upadłości? Czy w przypadku posiadania przez przedsiębiorcę kilku samofinansujących się ośrodków prowadzenia działalności gospodarczej  wystarczy zgłosić </w:t>
      </w:r>
      <w:r w:rsidRPr="00282938">
        <w:rPr>
          <w:color w:val="auto"/>
          <w:sz w:val="22"/>
          <w:szCs w:val="22"/>
          <w:lang w:eastAsia="en-US"/>
        </w:rPr>
        <w:lastRenderedPageBreak/>
        <w:t xml:space="preserve">wniosek o ogłoszenie jego upadłości do jednego sądu, czy należy złożyć takie wnioski do wszystkich właściwych sądów?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są wymogi wniosku o ogłoszenie upadłości składanego przez wierzyciela osobistego?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są wymogi wniosku o ogłoszenie upadłości składanego przez dłużnika?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Kiedy powstaje obowiązek zgłoszenia wniosku o ogłoszenie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Na kim ciąży obowiązek zgłoszenia wniosku o ogłoszenie upadłości i jakie są konsekwencje niedopełnienia tego obowiązku we właściwym terminie?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Czy w toku postępowania w przedmiocie ogłoszenia upadłości postępowanie zabezpieczające przeprowadza się wyłącznie na wniosek i na czym to postępowanie polega?</w:t>
      </w:r>
    </w:p>
    <w:p w:rsidR="008C11AA" w:rsidRPr="00282938" w:rsidRDefault="000F1266"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zwiera postanowienie uwzglę</w:t>
      </w:r>
      <w:r w:rsidR="00A81A20">
        <w:rPr>
          <w:color w:val="auto"/>
          <w:sz w:val="22"/>
          <w:szCs w:val="22"/>
          <w:lang w:eastAsia="en-US"/>
        </w:rPr>
        <w:t>d</w:t>
      </w:r>
      <w:r w:rsidR="008C11AA" w:rsidRPr="00282938">
        <w:rPr>
          <w:color w:val="auto"/>
          <w:sz w:val="22"/>
          <w:szCs w:val="22"/>
          <w:lang w:eastAsia="en-US"/>
        </w:rPr>
        <w:t>niające wniosek o ogłoszeniu upadłości, jaka jest jego skuteczność, forma ogłoszenia oraz jaki jest zakres jego zaskarżenia?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W jaki sposób przeprowadzana jest </w:t>
      </w:r>
      <w:r w:rsidR="0022577C">
        <w:rPr>
          <w:color w:val="auto"/>
          <w:sz w:val="22"/>
          <w:szCs w:val="22"/>
          <w:lang w:eastAsia="en-US"/>
        </w:rPr>
        <w:t>likwidacja</w:t>
      </w:r>
      <w:r w:rsidR="00872413">
        <w:rPr>
          <w:color w:val="auto"/>
          <w:sz w:val="22"/>
          <w:szCs w:val="22"/>
          <w:lang w:eastAsia="en-US"/>
        </w:rPr>
        <w:t xml:space="preserve"> masy upadłości</w:t>
      </w:r>
      <w:r w:rsidR="0022577C">
        <w:rPr>
          <w:color w:val="auto"/>
          <w:sz w:val="22"/>
          <w:szCs w:val="22"/>
          <w:lang w:eastAsia="en-US"/>
        </w:rPr>
        <w:t xml:space="preserve"> oraz</w:t>
      </w:r>
      <w:r w:rsidR="00872413">
        <w:rPr>
          <w:color w:val="auto"/>
          <w:sz w:val="22"/>
          <w:szCs w:val="22"/>
          <w:lang w:eastAsia="en-US"/>
        </w:rPr>
        <w:t xml:space="preserve"> kto</w:t>
      </w:r>
      <w:r w:rsidRPr="00282938">
        <w:rPr>
          <w:color w:val="auto"/>
          <w:sz w:val="22"/>
          <w:szCs w:val="22"/>
          <w:lang w:eastAsia="en-US"/>
        </w:rPr>
        <w:t xml:space="preserve"> może </w:t>
      </w:r>
      <w:r w:rsidR="0022577C">
        <w:rPr>
          <w:color w:val="auto"/>
          <w:sz w:val="22"/>
          <w:szCs w:val="22"/>
          <w:lang w:eastAsia="en-US"/>
        </w:rPr>
        <w:t>domagać się jej przeprowadzenia</w:t>
      </w:r>
      <w:r w:rsidRPr="00282938">
        <w:rPr>
          <w:color w:val="auto"/>
          <w:sz w:val="22"/>
          <w:szCs w:val="22"/>
          <w:lang w:eastAsia="en-US"/>
        </w:rPr>
        <w:t xml:space="preserve"> i na jakim etapie?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podlega wyłączeniu z masy upadłości i jaka jest procedura tego wyłączenia?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ma wpływ ogłoszenie upadłości na postępowania sądowe, administracyjne, sądowoadministracyjne i egzekucyjne?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ma wpływa ogłoszenie upadłości na zapis na sąd polubowny oraz czy od takiego zapisu można odstąpić po ogłoszeniu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skutki ogłoszenia upadłości w zakresie zobowiązań upadłego?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 jakich przypadkach syndyk może odstąpić od umów po ogłoszeniu upadłości i jakie są tego skutki, w szczególności, jakie roszczenia przysługują drugiej stronie w przypadku odstąpienia przez syndyka od umowy? Czy syndyk może odstąpić także od umowy, która nie ma charakteru umowy wzajemnej?</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wpływ ogłoszenia upadłości na stosunki majątkowe małżeńskie upadłego. Czy w przypadku, gdy małżonek upadłego prowadzi działalność gospodarczą np. gabinet stomatologiczny ma to znaczenie dla stos</w:t>
      </w:r>
      <w:r w:rsidR="009F5456">
        <w:rPr>
          <w:color w:val="auto"/>
          <w:sz w:val="22"/>
          <w:szCs w:val="22"/>
          <w:lang w:eastAsia="en-US"/>
        </w:rPr>
        <w:t>unków majątkowych małżeńskich w </w:t>
      </w:r>
      <w:r w:rsidRPr="00282938">
        <w:rPr>
          <w:color w:val="auto"/>
          <w:sz w:val="22"/>
          <w:szCs w:val="22"/>
          <w:lang w:eastAsia="en-US"/>
        </w:rPr>
        <w:t>postępowaniu upadłościowym małżonka?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czynności dokonane przez upadłego przed ogłoszeniem upadłości są z mocy prawa bezskuteczne w stosunku do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czynności mogą być uznane przez sędziego-komisarza za bezskuteczne w stosunku do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są kategorie zaspokojenia wierzycieli w postępowaniu upadłościowym i według jakich zasad zaspakaja się wierzycieli według tych kategorii?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wtórne postępowanie upadłościowe.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skutki wywołuje ogłoszenie upadłości w zakresie prokury i pełnomocnictw procesowych, np. czy pełnomocnik procesowy ustanowiony przed ogłoszeniem upadłości może kontynuować czynności procesowe w sprawach niemajątkowych upadłego?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to jest masa upadłości oraz kto i w jaki sposób ustala składniki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lastRenderedPageBreak/>
        <w:t>Proszę przedstawić zasady dokonywania potrąceń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i w jakim trybie ustanawia w postępowaniu  upadłościowym Radę Wierzycieli i jakie ma ona uprawnienia?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i w jakim trybie zwołuje w postępowaniu  upadłości</w:t>
      </w:r>
      <w:r w:rsidR="009F5456">
        <w:rPr>
          <w:color w:val="auto"/>
          <w:sz w:val="22"/>
          <w:szCs w:val="22"/>
          <w:lang w:eastAsia="en-US"/>
        </w:rPr>
        <w:t>owym Zgromadzenie Wierzycieli i </w:t>
      </w:r>
      <w:r w:rsidRPr="00282938">
        <w:rPr>
          <w:color w:val="auto"/>
          <w:sz w:val="22"/>
          <w:szCs w:val="22"/>
          <w:lang w:eastAsia="en-US"/>
        </w:rPr>
        <w:t>jakie ma ono uprawnienia?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uprawnienia i obowiązki upadłego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syndyka i jego kompetencje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nadzorcy układu i jego kompetencje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nadzorcy sądowego i jego kompetencje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zarządcy i jego kompetencje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rolę sędziego-komisarza i zastępcy sędziego-komisarza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przedstawić właściwość, i skład sądu upadłościowego w postępowaniu po ogłoszeniu upadłości; w jakich przypadkach sędzia – komisarz wyłączony jest od rozpoznania sprawy, i kto w takim przypadku rozpoznaje sprawę?</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zasady zaspokojenia w postępowaniu upadłościowym wierzycieli posiadających zabezpieczenie rzeczowe na majątku upadłego, a także czy wierzyciel rzeczowy może po ogłoszeniu upadłości prowadzić egzekucję z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wskazać, kiedy wierzyciel staje się uczestnikiem postępowania upadłościowego, a następnie proszę omówić jego pozycję w tym postępowaniu; czy wierzyciel ma wgląd do akt sądowych postępowania upadłościowego oraz czy może się zwracać do syndyka o udzielenie mu informacji o przebiegu postępowania?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 jaki sposób następuje ustalenie listy wierzytelności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 jaki sposób i na jakiej podstawie dokonuje się podziału funduszy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Kto jest uprawniony do złożenia propozycji układowych w postępowaniu upadłościowym i co powinny zawierać propozycje układowe?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Kiedy  w postępowaniu restrukturyzacyjnym następuje zawarcie układu, zatwierdzenie układu, przez kogo i w jaki sposób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w postępowaniu restrukturyzacyjnym jest uprawniony do uchylenia układu i kiedy może dojść do uchylenia układu?</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 Jakie są przesłanki i tryb zmiany warunków zatwierdzonego przez sąd układu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postępowanie w sprawach orzekania zakazu prowadzenia działalności gospodarczej na podstawie ustawy Prawo upadłościowe, czy skład sądu różni się od składu orzekającego w postępowaniu o ogłoszenie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lastRenderedPageBreak/>
        <w:t>Proszę omówić przesłanki i tryb zaskarżania listy wierzytelności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przesłanki i tryb zaskarżania planu podziału funduszów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zasady, tryb i skutki sprzedaży przedsiębiorstwa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zasady i tryb likwidacji wierzytelności i praw majątkowych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na czym polega odrębność postępowania upadłościowego wobec osoby fizycznej nieprowadzącej działalności gospodarczej? Czy wierzyciel może żądać ogłoszenia upadłości osoby fizycznej nieprowadzącej działalności gospodarczej?</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przebieg postępowania w przedmiocie uznania zagranicznego postępowania upadłościowego uregulowanego w ustawie prawo upadłościowe.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 jaki sposób w postępowaniu upadłościowym uregulowano zasady dochodzenia kosztów postępowania przez wierzycieli.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postępowanie o  ustalenie planu spłaty i umorzenie pozostałej części zobowiązań.</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przesłanki wszczęcia i przebieg postępowania sanacyjnego.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Wobec jakich podmiotów może być wszczęte postępowanie restrukturyzacyjne i jakie są podstawy otwarcia postępowania restrukturyzacyjnego?,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właściwość i skład  sądu restrukturyzacyjnego.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sędziego-komisarza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 Czy dłużnik zgodnie z ustawą prawo restrukturyzacyjne może złożyć propozycję układowe dotyczące jedynie niektórych zobowiązań? Jakie wierzytelności mogą być objęte układem częściowym i jaki jest przebieg postępowania co do takiego częściowego układu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powołuje Radę Wierzycieli w postępowaniu restrukturyzacyj</w:t>
      </w:r>
      <w:r w:rsidR="009F5456">
        <w:rPr>
          <w:color w:val="auto"/>
          <w:sz w:val="22"/>
          <w:szCs w:val="22"/>
          <w:lang w:eastAsia="en-US"/>
        </w:rPr>
        <w:t>nym i jakie są jej kompetencje?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Czy w postępowaniu restrukturyzacyjnym może dojść do udzielenia pomocy public</w:t>
      </w:r>
      <w:r w:rsidR="009F5456">
        <w:rPr>
          <w:color w:val="auto"/>
          <w:sz w:val="22"/>
          <w:szCs w:val="22"/>
          <w:lang w:eastAsia="en-US"/>
        </w:rPr>
        <w:t>znej</w:t>
      </w:r>
      <w:r w:rsidRPr="00282938">
        <w:rPr>
          <w:color w:val="auto"/>
          <w:sz w:val="22"/>
          <w:szCs w:val="22"/>
          <w:lang w:eastAsia="en-US"/>
        </w:rPr>
        <w:t>, a</w:t>
      </w:r>
      <w:r w:rsidR="009F5456">
        <w:rPr>
          <w:color w:val="auto"/>
          <w:sz w:val="22"/>
          <w:szCs w:val="22"/>
          <w:lang w:eastAsia="en-US"/>
        </w:rPr>
        <w:t> </w:t>
      </w:r>
      <w:r w:rsidRPr="00282938">
        <w:rPr>
          <w:color w:val="auto"/>
          <w:sz w:val="22"/>
          <w:szCs w:val="22"/>
          <w:lang w:eastAsia="en-US"/>
        </w:rPr>
        <w:t>jeżeli tak</w:t>
      </w:r>
      <w:r w:rsidR="009F5456">
        <w:rPr>
          <w:color w:val="auto"/>
          <w:sz w:val="22"/>
          <w:szCs w:val="22"/>
          <w:lang w:eastAsia="en-US"/>
        </w:rPr>
        <w:t>,</w:t>
      </w:r>
      <w:r w:rsidRPr="00282938">
        <w:rPr>
          <w:color w:val="auto"/>
          <w:sz w:val="22"/>
          <w:szCs w:val="22"/>
          <w:lang w:eastAsia="en-US"/>
        </w:rPr>
        <w:t xml:space="preserve"> to jakie są warunki udzielenia takiej pomocy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jest zakres wierzytelności objętych układem w po</w:t>
      </w:r>
      <w:r w:rsidR="009F5456">
        <w:rPr>
          <w:color w:val="auto"/>
          <w:sz w:val="22"/>
          <w:szCs w:val="22"/>
          <w:lang w:eastAsia="en-US"/>
        </w:rPr>
        <w:t>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są skutki otwarcia postępowania sanacyjnego co do zobowiązań dłużnika?</w:t>
      </w:r>
    </w:p>
    <w:p w:rsidR="00552781" w:rsidRPr="00282938" w:rsidRDefault="00552781" w:rsidP="00282938">
      <w:pPr>
        <w:spacing w:line="276" w:lineRule="auto"/>
        <w:jc w:val="both"/>
        <w:rPr>
          <w:color w:val="auto"/>
          <w:sz w:val="22"/>
          <w:szCs w:val="22"/>
        </w:rPr>
      </w:pPr>
    </w:p>
    <w:p w:rsidR="00A254BA" w:rsidRDefault="00A254BA" w:rsidP="00A254BA"/>
    <w:p w:rsidR="0046087F" w:rsidRDefault="0046087F">
      <w:bookmarkStart w:id="1" w:name="_GoBack"/>
      <w:bookmarkEnd w:id="1"/>
    </w:p>
    <w:sectPr w:rsidR="0046087F">
      <w:footerReference w:type="defaul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CF" w:rsidRDefault="008B68CF">
      <w:pPr>
        <w:spacing w:after="0" w:line="240" w:lineRule="auto"/>
      </w:pPr>
      <w:r>
        <w:separator/>
      </w:r>
    </w:p>
  </w:endnote>
  <w:endnote w:type="continuationSeparator" w:id="0">
    <w:p w:rsidR="008B68CF" w:rsidRDefault="008B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CD" w:rsidRDefault="00BA16CD">
    <w:pPr>
      <w:pStyle w:val="stopka"/>
    </w:pPr>
    <w:r>
      <w:t xml:space="preserve">Strona </w:t>
    </w:r>
    <w:r>
      <w:fldChar w:fldCharType="begin"/>
    </w:r>
    <w:r>
      <w:instrText xml:space="preserve"> page </w:instrText>
    </w:r>
    <w:r>
      <w:fldChar w:fldCharType="separate"/>
    </w:r>
    <w:r w:rsidR="009544AD">
      <w:rPr>
        <w:noProof/>
      </w:rPr>
      <w:t>30</w:t>
    </w:r>
    <w:r>
      <w:fldChar w:fldCharType="end"/>
    </w:r>
  </w:p>
  <w:p w:rsidR="00BA16CD" w:rsidRDefault="00BA1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CF" w:rsidRDefault="008B68CF">
      <w:pPr>
        <w:spacing w:after="0" w:line="240" w:lineRule="auto"/>
      </w:pPr>
      <w:r>
        <w:separator/>
      </w:r>
    </w:p>
  </w:footnote>
  <w:footnote w:type="continuationSeparator" w:id="0">
    <w:p w:rsidR="008B68CF" w:rsidRDefault="008B6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apunktowan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apunktowana"/>
      <w:lvlText w:val="•"/>
      <w:lvlJc w:val="left"/>
      <w:pPr>
        <w:ind w:left="360" w:hanging="360"/>
      </w:pPr>
      <w:rPr>
        <w:rFonts w:ascii="Cambria" w:hAnsi="Cambria" w:hint="default"/>
        <w:color w:val="7E97AD" w:themeColor="accent1"/>
      </w:rPr>
    </w:lvl>
  </w:abstractNum>
  <w:abstractNum w:abstractNumId="5" w15:restartNumberingAfterBreak="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6"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8"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15:restartNumberingAfterBreak="0">
    <w:nsid w:val="05251EB2"/>
    <w:multiLevelType w:val="hybridMultilevel"/>
    <w:tmpl w:val="886AE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A964C8"/>
    <w:multiLevelType w:val="multilevel"/>
    <w:tmpl w:val="3D6A5D44"/>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16" w15:restartNumberingAfterBreak="0">
    <w:nsid w:val="0B4C01A1"/>
    <w:multiLevelType w:val="hybridMultilevel"/>
    <w:tmpl w:val="512A0CC6"/>
    <w:lvl w:ilvl="0" w:tplc="3B56A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659CE"/>
    <w:multiLevelType w:val="hybridMultilevel"/>
    <w:tmpl w:val="94DA0F94"/>
    <w:lvl w:ilvl="0" w:tplc="B7DE645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0C7F0DD3"/>
    <w:multiLevelType w:val="hybridMultilevel"/>
    <w:tmpl w:val="EDBABE36"/>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FA3C06"/>
    <w:multiLevelType w:val="hybridMultilevel"/>
    <w:tmpl w:val="2A289BFE"/>
    <w:lvl w:ilvl="0" w:tplc="0415000F">
      <w:start w:val="1"/>
      <w:numFmt w:val="decimal"/>
      <w:lvlText w:val="%1."/>
      <w:lvlJc w:val="left"/>
      <w:pPr>
        <w:ind w:left="306" w:hanging="360"/>
      </w:pPr>
    </w:lvl>
    <w:lvl w:ilvl="1" w:tplc="E3D892D0">
      <w:start w:val="1"/>
      <w:numFmt w:val="lowerRoman"/>
      <w:lvlText w:val="(%2)"/>
      <w:lvlJc w:val="left"/>
      <w:pPr>
        <w:ind w:left="1386" w:hanging="720"/>
      </w:pPr>
      <w:rPr>
        <w:rFonts w:hint="default"/>
      </w:r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F04B6F"/>
    <w:multiLevelType w:val="hybridMultilevel"/>
    <w:tmpl w:val="712AE27C"/>
    <w:lvl w:ilvl="0" w:tplc="A162B4B6">
      <w:start w:val="73"/>
      <w:numFmt w:val="decimal"/>
      <w:lvlText w:val="%1."/>
      <w:lvlJc w:val="left"/>
      <w:pPr>
        <w:ind w:left="306"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C302E"/>
    <w:multiLevelType w:val="hybridMultilevel"/>
    <w:tmpl w:val="D7848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A046C1"/>
    <w:multiLevelType w:val="hybridMultilevel"/>
    <w:tmpl w:val="165878B0"/>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D60E8C"/>
    <w:multiLevelType w:val="hybridMultilevel"/>
    <w:tmpl w:val="66AE7E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E495500"/>
    <w:multiLevelType w:val="hybridMultilevel"/>
    <w:tmpl w:val="4DF6429A"/>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405A75"/>
    <w:multiLevelType w:val="hybridMultilevel"/>
    <w:tmpl w:val="E97821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601094"/>
    <w:multiLevelType w:val="hybridMultilevel"/>
    <w:tmpl w:val="2118FC5A"/>
    <w:lvl w:ilvl="0" w:tplc="016CC7A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3B02A0C"/>
    <w:multiLevelType w:val="hybridMultilevel"/>
    <w:tmpl w:val="9230C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7F48E7"/>
    <w:multiLevelType w:val="hybridMultilevel"/>
    <w:tmpl w:val="27F07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BD4591"/>
    <w:multiLevelType w:val="multilevel"/>
    <w:tmpl w:val="1E4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CC7582"/>
    <w:multiLevelType w:val="hybridMultilevel"/>
    <w:tmpl w:val="59F6B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62101"/>
    <w:multiLevelType w:val="hybridMultilevel"/>
    <w:tmpl w:val="0E9AA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B52B3"/>
    <w:multiLevelType w:val="hybridMultilevel"/>
    <w:tmpl w:val="E4C4D042"/>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E65C5"/>
    <w:multiLevelType w:val="hybridMultilevel"/>
    <w:tmpl w:val="16B463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DB0905"/>
    <w:multiLevelType w:val="hybridMultilevel"/>
    <w:tmpl w:val="71368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720E59"/>
    <w:multiLevelType w:val="hybridMultilevel"/>
    <w:tmpl w:val="58C4BD9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946B4"/>
    <w:multiLevelType w:val="hybridMultilevel"/>
    <w:tmpl w:val="5440A456"/>
    <w:lvl w:ilvl="0" w:tplc="E3D892D0">
      <w:start w:val="1"/>
      <w:numFmt w:val="low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0DA3B32"/>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CF712B"/>
    <w:multiLevelType w:val="hybridMultilevel"/>
    <w:tmpl w:val="8B443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041899"/>
    <w:multiLevelType w:val="hybridMultilevel"/>
    <w:tmpl w:val="B33EF72E"/>
    <w:lvl w:ilvl="0" w:tplc="0409000F">
      <w:start w:val="36"/>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33"/>
  </w:num>
  <w:num w:numId="8">
    <w:abstractNumId w:val="38"/>
  </w:num>
  <w:num w:numId="9">
    <w:abstractNumId w:val="31"/>
  </w:num>
  <w:num w:numId="10">
    <w:abstractNumId w:val="17"/>
  </w:num>
  <w:num w:numId="11">
    <w:abstractNumId w:val="25"/>
  </w:num>
  <w:num w:numId="12">
    <w:abstractNumId w:val="13"/>
  </w:num>
  <w:num w:numId="13">
    <w:abstractNumId w:val="16"/>
  </w:num>
  <w:num w:numId="14">
    <w:abstractNumId w:val="19"/>
  </w:num>
  <w:num w:numId="15">
    <w:abstractNumId w:val="47"/>
  </w:num>
  <w:num w:numId="16">
    <w:abstractNumId w:val="39"/>
  </w:num>
  <w:num w:numId="17">
    <w:abstractNumId w:val="34"/>
  </w:num>
  <w:num w:numId="18">
    <w:abstractNumId w:val="21"/>
  </w:num>
  <w:num w:numId="19">
    <w:abstractNumId w:val="30"/>
  </w:num>
  <w:num w:numId="20">
    <w:abstractNumId w:val="42"/>
  </w:num>
  <w:num w:numId="21">
    <w:abstractNumId w:val="48"/>
  </w:num>
  <w:num w:numId="22">
    <w:abstractNumId w:val="20"/>
  </w:num>
  <w:num w:numId="23">
    <w:abstractNumId w:val="14"/>
  </w:num>
  <w:num w:numId="24">
    <w:abstractNumId w:val="24"/>
  </w:num>
  <w:num w:numId="25">
    <w:abstractNumId w:val="43"/>
  </w:num>
  <w:num w:numId="26">
    <w:abstractNumId w:val="46"/>
  </w:num>
  <w:num w:numId="27">
    <w:abstractNumId w:val="18"/>
  </w:num>
  <w:num w:numId="28">
    <w:abstractNumId w:val="41"/>
  </w:num>
  <w:num w:numId="29">
    <w:abstractNumId w:val="29"/>
  </w:num>
  <w:num w:numId="30">
    <w:abstractNumId w:val="45"/>
  </w:num>
  <w:num w:numId="31">
    <w:abstractNumId w:val="26"/>
  </w:num>
  <w:num w:numId="32">
    <w:abstractNumId w:val="15"/>
  </w:num>
  <w:num w:numId="33">
    <w:abstractNumId w:val="37"/>
  </w:num>
  <w:num w:numId="34">
    <w:abstractNumId w:val="35"/>
  </w:num>
  <w:num w:numId="35">
    <w:abstractNumId w:val="36"/>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44"/>
  </w:num>
  <w:num w:numId="44">
    <w:abstractNumId w:val="27"/>
  </w:num>
  <w:num w:numId="45">
    <w:abstractNumId w:val="40"/>
  </w:num>
  <w:num w:numId="46">
    <w:abstractNumId w:val="12"/>
  </w:num>
  <w:num w:numId="47">
    <w:abstractNumId w:val="28"/>
  </w:num>
  <w:num w:numId="48">
    <w:abstractNumId w:val="32"/>
  </w:num>
  <w:num w:numId="49">
    <w:abstractNumId w:val="49"/>
  </w:num>
  <w:num w:numId="5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20"/>
    <w:rsid w:val="000174C8"/>
    <w:rsid w:val="00026E53"/>
    <w:rsid w:val="0004234D"/>
    <w:rsid w:val="000452A5"/>
    <w:rsid w:val="00050D56"/>
    <w:rsid w:val="00052357"/>
    <w:rsid w:val="00053742"/>
    <w:rsid w:val="00060A6F"/>
    <w:rsid w:val="000673F1"/>
    <w:rsid w:val="0007069C"/>
    <w:rsid w:val="00080C66"/>
    <w:rsid w:val="00083229"/>
    <w:rsid w:val="0009090B"/>
    <w:rsid w:val="000A01E6"/>
    <w:rsid w:val="000A146F"/>
    <w:rsid w:val="000B20C0"/>
    <w:rsid w:val="000B2414"/>
    <w:rsid w:val="000C05B8"/>
    <w:rsid w:val="000D2B93"/>
    <w:rsid w:val="000E4542"/>
    <w:rsid w:val="000E6D10"/>
    <w:rsid w:val="000F08A8"/>
    <w:rsid w:val="000F102A"/>
    <w:rsid w:val="000F1266"/>
    <w:rsid w:val="00103A14"/>
    <w:rsid w:val="00127EEF"/>
    <w:rsid w:val="00133263"/>
    <w:rsid w:val="00133F99"/>
    <w:rsid w:val="001525F9"/>
    <w:rsid w:val="001772CA"/>
    <w:rsid w:val="00182E3E"/>
    <w:rsid w:val="00185E2C"/>
    <w:rsid w:val="001A3320"/>
    <w:rsid w:val="001B521E"/>
    <w:rsid w:val="001D0566"/>
    <w:rsid w:val="001D4853"/>
    <w:rsid w:val="00206ACD"/>
    <w:rsid w:val="00206E2B"/>
    <w:rsid w:val="0021424A"/>
    <w:rsid w:val="0022577C"/>
    <w:rsid w:val="002268F7"/>
    <w:rsid w:val="00261764"/>
    <w:rsid w:val="00267A82"/>
    <w:rsid w:val="002735DE"/>
    <w:rsid w:val="002739A6"/>
    <w:rsid w:val="00276C99"/>
    <w:rsid w:val="002828A5"/>
    <w:rsid w:val="00282938"/>
    <w:rsid w:val="002A5DEA"/>
    <w:rsid w:val="002A5E20"/>
    <w:rsid w:val="002A643F"/>
    <w:rsid w:val="002C219E"/>
    <w:rsid w:val="002C5D14"/>
    <w:rsid w:val="002D0F78"/>
    <w:rsid w:val="002D298A"/>
    <w:rsid w:val="002F0B2C"/>
    <w:rsid w:val="00303F0A"/>
    <w:rsid w:val="0031379F"/>
    <w:rsid w:val="003372A2"/>
    <w:rsid w:val="00344B72"/>
    <w:rsid w:val="00357519"/>
    <w:rsid w:val="00361AF2"/>
    <w:rsid w:val="00366E2B"/>
    <w:rsid w:val="00367AA1"/>
    <w:rsid w:val="00380B5E"/>
    <w:rsid w:val="003834F9"/>
    <w:rsid w:val="003900AE"/>
    <w:rsid w:val="00390C95"/>
    <w:rsid w:val="003B10CE"/>
    <w:rsid w:val="003D7C8C"/>
    <w:rsid w:val="003E3BD6"/>
    <w:rsid w:val="003F15C6"/>
    <w:rsid w:val="003F70EE"/>
    <w:rsid w:val="00405E3B"/>
    <w:rsid w:val="004258B3"/>
    <w:rsid w:val="00427AE0"/>
    <w:rsid w:val="00447954"/>
    <w:rsid w:val="0046087F"/>
    <w:rsid w:val="0048052E"/>
    <w:rsid w:val="004918AA"/>
    <w:rsid w:val="004B23D5"/>
    <w:rsid w:val="004C5084"/>
    <w:rsid w:val="004D3DBC"/>
    <w:rsid w:val="004E3848"/>
    <w:rsid w:val="00503403"/>
    <w:rsid w:val="005105BF"/>
    <w:rsid w:val="00520B83"/>
    <w:rsid w:val="00536974"/>
    <w:rsid w:val="005423B1"/>
    <w:rsid w:val="00545832"/>
    <w:rsid w:val="00552781"/>
    <w:rsid w:val="00563C3F"/>
    <w:rsid w:val="0058246B"/>
    <w:rsid w:val="00591536"/>
    <w:rsid w:val="005B1E55"/>
    <w:rsid w:val="005B2F5C"/>
    <w:rsid w:val="005B440C"/>
    <w:rsid w:val="005B4C49"/>
    <w:rsid w:val="005C6989"/>
    <w:rsid w:val="005D3DD0"/>
    <w:rsid w:val="005E1E9E"/>
    <w:rsid w:val="005E615C"/>
    <w:rsid w:val="005F1875"/>
    <w:rsid w:val="005F5DCD"/>
    <w:rsid w:val="00601D52"/>
    <w:rsid w:val="00614B60"/>
    <w:rsid w:val="006416B6"/>
    <w:rsid w:val="006467DA"/>
    <w:rsid w:val="00664496"/>
    <w:rsid w:val="006B7A74"/>
    <w:rsid w:val="006C0AD4"/>
    <w:rsid w:val="006C27F7"/>
    <w:rsid w:val="006D6860"/>
    <w:rsid w:val="006E3015"/>
    <w:rsid w:val="00704EE7"/>
    <w:rsid w:val="007531D9"/>
    <w:rsid w:val="007548EB"/>
    <w:rsid w:val="00767FF2"/>
    <w:rsid w:val="00781450"/>
    <w:rsid w:val="0078593C"/>
    <w:rsid w:val="007D2435"/>
    <w:rsid w:val="00820DB7"/>
    <w:rsid w:val="00826616"/>
    <w:rsid w:val="008425F1"/>
    <w:rsid w:val="00853E4D"/>
    <w:rsid w:val="00857AC6"/>
    <w:rsid w:val="0087229D"/>
    <w:rsid w:val="00872413"/>
    <w:rsid w:val="0087322C"/>
    <w:rsid w:val="008765C8"/>
    <w:rsid w:val="00891E81"/>
    <w:rsid w:val="008B68CF"/>
    <w:rsid w:val="008C11AA"/>
    <w:rsid w:val="008C542D"/>
    <w:rsid w:val="008D6D3A"/>
    <w:rsid w:val="008D742D"/>
    <w:rsid w:val="008F4D6D"/>
    <w:rsid w:val="00905540"/>
    <w:rsid w:val="00912D4C"/>
    <w:rsid w:val="0092293E"/>
    <w:rsid w:val="009544AD"/>
    <w:rsid w:val="00971FC0"/>
    <w:rsid w:val="00981480"/>
    <w:rsid w:val="009A39E4"/>
    <w:rsid w:val="009B6506"/>
    <w:rsid w:val="009F5456"/>
    <w:rsid w:val="00A06321"/>
    <w:rsid w:val="00A254BA"/>
    <w:rsid w:val="00A56ECD"/>
    <w:rsid w:val="00A64A03"/>
    <w:rsid w:val="00A75D03"/>
    <w:rsid w:val="00A77B0F"/>
    <w:rsid w:val="00A81A20"/>
    <w:rsid w:val="00A8526D"/>
    <w:rsid w:val="00A85302"/>
    <w:rsid w:val="00A93B38"/>
    <w:rsid w:val="00AB0D56"/>
    <w:rsid w:val="00AB316D"/>
    <w:rsid w:val="00AB3A03"/>
    <w:rsid w:val="00AB5904"/>
    <w:rsid w:val="00AC4127"/>
    <w:rsid w:val="00AD2F38"/>
    <w:rsid w:val="00AF726D"/>
    <w:rsid w:val="00B00F50"/>
    <w:rsid w:val="00B419F2"/>
    <w:rsid w:val="00B6678A"/>
    <w:rsid w:val="00B8007A"/>
    <w:rsid w:val="00BA16CD"/>
    <w:rsid w:val="00BB4C7D"/>
    <w:rsid w:val="00BD04DC"/>
    <w:rsid w:val="00BE5EB8"/>
    <w:rsid w:val="00C01D2C"/>
    <w:rsid w:val="00C023D1"/>
    <w:rsid w:val="00C10D71"/>
    <w:rsid w:val="00C1174C"/>
    <w:rsid w:val="00C13ACC"/>
    <w:rsid w:val="00C150CA"/>
    <w:rsid w:val="00C22E46"/>
    <w:rsid w:val="00C26B04"/>
    <w:rsid w:val="00C27DB9"/>
    <w:rsid w:val="00C32B1D"/>
    <w:rsid w:val="00C32F5B"/>
    <w:rsid w:val="00C943AD"/>
    <w:rsid w:val="00C97D04"/>
    <w:rsid w:val="00CA106F"/>
    <w:rsid w:val="00CA33BE"/>
    <w:rsid w:val="00CA3AC3"/>
    <w:rsid w:val="00CA3D22"/>
    <w:rsid w:val="00CB3D7D"/>
    <w:rsid w:val="00CC45D9"/>
    <w:rsid w:val="00CD23B1"/>
    <w:rsid w:val="00CE3111"/>
    <w:rsid w:val="00D048E6"/>
    <w:rsid w:val="00D05E95"/>
    <w:rsid w:val="00D21C4B"/>
    <w:rsid w:val="00D23125"/>
    <w:rsid w:val="00D26987"/>
    <w:rsid w:val="00D5744B"/>
    <w:rsid w:val="00D5757A"/>
    <w:rsid w:val="00D72ECB"/>
    <w:rsid w:val="00D86FD0"/>
    <w:rsid w:val="00D912E6"/>
    <w:rsid w:val="00D963EB"/>
    <w:rsid w:val="00DB0BCB"/>
    <w:rsid w:val="00DB3331"/>
    <w:rsid w:val="00DB6F20"/>
    <w:rsid w:val="00DF26F6"/>
    <w:rsid w:val="00DF7250"/>
    <w:rsid w:val="00E0770B"/>
    <w:rsid w:val="00E10C03"/>
    <w:rsid w:val="00E15336"/>
    <w:rsid w:val="00E2051B"/>
    <w:rsid w:val="00E23648"/>
    <w:rsid w:val="00E355C1"/>
    <w:rsid w:val="00E45238"/>
    <w:rsid w:val="00E509B2"/>
    <w:rsid w:val="00E558FE"/>
    <w:rsid w:val="00E55FC3"/>
    <w:rsid w:val="00E574F4"/>
    <w:rsid w:val="00E72FDF"/>
    <w:rsid w:val="00E951A7"/>
    <w:rsid w:val="00ED7CA3"/>
    <w:rsid w:val="00EE6BD5"/>
    <w:rsid w:val="00EF6326"/>
    <w:rsid w:val="00F0217C"/>
    <w:rsid w:val="00F12DC2"/>
    <w:rsid w:val="00F15B63"/>
    <w:rsid w:val="00F267CC"/>
    <w:rsid w:val="00F339EB"/>
    <w:rsid w:val="00F51779"/>
    <w:rsid w:val="00F721D4"/>
    <w:rsid w:val="00F80240"/>
    <w:rsid w:val="00FA131B"/>
    <w:rsid w:val="00FB5D03"/>
    <w:rsid w:val="00FC346E"/>
    <w:rsid w:val="00FC4000"/>
    <w:rsid w:val="00FF3083"/>
    <w:rsid w:val="00FF4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732BE5-B88A-41A4-9D75-F6ED3BD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pl-PL" w:eastAsia="pl-PL"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kern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pPr>
      <w:pageBreakBefore/>
      <w:spacing w:before="0" w:after="360" w:line="240" w:lineRule="auto"/>
      <w:ind w:left="-360" w:right="-360"/>
      <w:outlineLvl w:val="0"/>
    </w:pPr>
    <w:rPr>
      <w:sz w:val="36"/>
    </w:rPr>
  </w:style>
  <w:style w:type="paragraph" w:customStyle="1" w:styleId="nagwek2">
    <w:name w:val="nagłówek 2"/>
    <w:basedOn w:val="Normalny"/>
    <w:next w:val="Normalny"/>
    <w:link w:val="Nagwek2znak"/>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gwek3">
    <w:name w:val="nagłówek 3"/>
    <w:basedOn w:val="Normalny"/>
    <w:next w:val="Normalny"/>
    <w:link w:val="Nagwek3znak"/>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gwek4">
    <w:name w:val="nagłówek 4"/>
    <w:basedOn w:val="Normalny"/>
    <w:next w:val="Normalny"/>
    <w:link w:val="Nagwek4znak"/>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gwek5">
    <w:name w:val="nagłówek 5"/>
    <w:basedOn w:val="Normalny"/>
    <w:next w:val="Normalny"/>
    <w:link w:val="Nagwek5znak"/>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gwek6">
    <w:name w:val="nagłówek 6"/>
    <w:basedOn w:val="Normalny"/>
    <w:next w:val="Normalny"/>
    <w:link w:val="Nagwek6znak"/>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gwek7">
    <w:name w:val="nagłówek 7"/>
    <w:basedOn w:val="Normalny"/>
    <w:next w:val="Normalny"/>
    <w:link w:val="Nagwek7znak"/>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gwek8">
    <w:name w:val="nagłówek 8"/>
    <w:basedOn w:val="Normalny"/>
    <w:next w:val="Normalny"/>
    <w:link w:val="Nagwek8znak"/>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gwek9">
    <w:name w:val="nagłówek 9"/>
    <w:basedOn w:val="Normalny"/>
    <w:next w:val="Normalny"/>
    <w:link w:val="Nagwek9znak"/>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nagwek">
    <w:name w:val="nagłówek"/>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rPr>
      <w:kern w:val="20"/>
    </w:rPr>
  </w:style>
  <w:style w:type="paragraph" w:customStyle="1" w:styleId="stopka">
    <w:name w:val="stopka"/>
    <w:basedOn w:val="Normalny"/>
    <w:link w:val="Stopkaznak"/>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Stopkaznak">
    <w:name w:val="Stopka (znak)"/>
    <w:basedOn w:val="Domylnaczcionkaakapitu"/>
    <w:link w:val="stopka"/>
    <w:uiPriority w:val="99"/>
    <w:rPr>
      <w:kern w:val="20"/>
    </w:rPr>
  </w:style>
  <w:style w:type="table" w:customStyle="1" w:styleId="Siatkatabeli">
    <w:name w:val="Siatka tabeli"/>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pPr>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Pr>
      <w:rFonts w:ascii="Tahoma" w:hAnsi="Tahoma" w:cs="Tahoma"/>
      <w:sz w:val="16"/>
    </w:rPr>
  </w:style>
  <w:style w:type="character" w:customStyle="1" w:styleId="Nagwek1znak">
    <w:name w:val="Nagłówek 1 (znak)"/>
    <w:basedOn w:val="Domylnaczcionkaakapitu"/>
    <w:link w:val="nagwek1"/>
    <w:uiPriority w:val="1"/>
    <w:rPr>
      <w:kern w:val="20"/>
      <w:sz w:val="36"/>
    </w:rPr>
  </w:style>
  <w:style w:type="character" w:customStyle="1" w:styleId="Nagwek2znak">
    <w:name w:val="Nagłówek 2 (znak)"/>
    <w:basedOn w:val="Domylnaczcionkaakapitu"/>
    <w:link w:val="nagwek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9"/>
    <w:unhideWhenUsed/>
    <w:qFormat/>
    <w:pPr>
      <w:spacing w:before="240" w:after="240"/>
      <w:ind w:left="720" w:right="720"/>
    </w:pPr>
    <w:rPr>
      <w:i/>
      <w:iCs/>
      <w:color w:val="7E97AD" w:themeColor="accent1"/>
      <w:sz w:val="28"/>
    </w:rPr>
  </w:style>
  <w:style w:type="character" w:customStyle="1" w:styleId="CytatZnak">
    <w:name w:val="Cytat Znak"/>
    <w:basedOn w:val="Domylnaczcionkaakapitu"/>
    <w:link w:val="Cytat"/>
    <w:uiPriority w:val="9"/>
    <w:rPr>
      <w:i/>
      <w:iCs/>
      <w:color w:val="7E97AD" w:themeColor="accent1"/>
      <w:kern w:val="20"/>
      <w:sz w:val="28"/>
    </w:rPr>
  </w:style>
  <w:style w:type="paragraph" w:styleId="Bibliografia">
    <w:name w:val="Bibliography"/>
    <w:basedOn w:val="Normalny"/>
    <w:next w:val="Normalny"/>
    <w:uiPriority w:val="37"/>
    <w:semiHidden/>
    <w:unhideWhenUsed/>
  </w:style>
  <w:style w:type="paragraph" w:styleId="Tekstblokowy">
    <w:name w:val="Block Text"/>
    <w:basedOn w:val="Normalny"/>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Tekstpodstawowy3">
    <w:name w:val="Body Text 3"/>
    <w:basedOn w:val="Normalny"/>
    <w:link w:val="Tekstpodstawowy3Znak"/>
    <w:uiPriority w:val="99"/>
    <w:semiHidden/>
    <w:unhideWhenUsed/>
    <w:pPr>
      <w:spacing w:after="120"/>
    </w:pPr>
    <w:rPr>
      <w:sz w:val="16"/>
    </w:rPr>
  </w:style>
  <w:style w:type="character" w:customStyle="1" w:styleId="Tekstpodstawowy3Znak">
    <w:name w:val="Tekst podstawowy 3 Znak"/>
    <w:basedOn w:val="Domylnaczcionkaakapitu"/>
    <w:link w:val="Tekstpodstawowy3"/>
    <w:uiPriority w:val="99"/>
    <w:semiHidden/>
    <w:rPr>
      <w:sz w:val="16"/>
    </w:rPr>
  </w:style>
  <w:style w:type="paragraph" w:styleId="Tekstpodstawowyzwciciem">
    <w:name w:val="Body Text First Indent"/>
    <w:basedOn w:val="Tekstpodstawowy"/>
    <w:link w:val="TekstpodstawowyzwciciemZnak"/>
    <w:uiPriority w:val="99"/>
    <w:semiHidden/>
    <w:unhideWhenUsed/>
    <w:pPr>
      <w:spacing w:after="200"/>
      <w:ind w:firstLine="360"/>
    </w:pPr>
  </w:style>
  <w:style w:type="character" w:customStyle="1" w:styleId="TekstpodstawowyzwciciemZnak">
    <w:name w:val="Tekst podstawowy z wcięciem Znak"/>
    <w:basedOn w:val="TekstpodstawowyZnak"/>
    <w:link w:val="Tekstpodstawowyzwciciem"/>
    <w:uiPriority w:val="99"/>
    <w:semiHidden/>
  </w:style>
  <w:style w:type="paragraph" w:customStyle="1" w:styleId="Wcicietekstupodstawowego">
    <w:name w:val="Wcięcie tekstu podstawowego"/>
    <w:basedOn w:val="Normalny"/>
    <w:link w:val="Wcicietekstupodstawowegoznak"/>
    <w:uiPriority w:val="99"/>
    <w:semiHidden/>
    <w:unhideWhenUsed/>
    <w:pPr>
      <w:spacing w:after="120"/>
      <w:ind w:left="360"/>
    </w:pPr>
  </w:style>
  <w:style w:type="character" w:customStyle="1" w:styleId="Wcicietekstupodstawowegoznak">
    <w:name w:val="Wcięcie tekstu podstawowego (znak)"/>
    <w:basedOn w:val="Domylnaczcionkaakapitu"/>
    <w:link w:val="Wcicietekstupodstawowego"/>
    <w:uiPriority w:val="99"/>
    <w:semiHidden/>
  </w:style>
  <w:style w:type="paragraph" w:styleId="Tekstpodstawowyzwciciem2">
    <w:name w:val="Body Text First Indent 2"/>
    <w:basedOn w:val="Wcicietekstupodstawowego"/>
    <w:link w:val="Tekstpodstawowyzwciciem2Znak"/>
    <w:uiPriority w:val="99"/>
    <w:semiHidden/>
    <w:unhideWhenUsed/>
    <w:pPr>
      <w:spacing w:after="200"/>
      <w:ind w:firstLine="360"/>
    </w:pPr>
  </w:style>
  <w:style w:type="character" w:customStyle="1" w:styleId="Tekstpodstawowyzwciciem2Znak">
    <w:name w:val="Tekst podstawowy z wcięciem 2 Znak"/>
    <w:basedOn w:val="Wcicietekstupodstawowegoznak"/>
    <w:link w:val="Tekstpodstawowyzwciciem2"/>
    <w:uiPriority w:val="99"/>
    <w:semiHidden/>
  </w:style>
  <w:style w:type="paragraph" w:customStyle="1" w:styleId="Wcicietekstupodstawowego2">
    <w:name w:val="Wcięcie tekstu podstawowego 2"/>
    <w:basedOn w:val="Normalny"/>
    <w:link w:val="Wcicietekstupodstawowego2znak"/>
    <w:uiPriority w:val="99"/>
    <w:semiHidden/>
    <w:unhideWhenUsed/>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style>
  <w:style w:type="paragraph" w:customStyle="1" w:styleId="Wcicietekstupodstawowego3">
    <w:name w:val="Wcięcie tekstu podstawowego 3"/>
    <w:basedOn w:val="Normalny"/>
    <w:link w:val="Wcicietekstupodstawowego3znak"/>
    <w:uiPriority w:val="99"/>
    <w:semiHidden/>
    <w:unhideWhenUsed/>
    <w:pPr>
      <w:spacing w:after="120"/>
      <w:ind w:left="360"/>
    </w:pPr>
    <w:rPr>
      <w:sz w:val="16"/>
    </w:rPr>
  </w:style>
  <w:style w:type="character" w:customStyle="1" w:styleId="Wcicietekstupodstawowego3znak">
    <w:name w:val="Wcięcie tekstu podstawowego 3 (znak)"/>
    <w:basedOn w:val="Domylnaczcionkaakapitu"/>
    <w:link w:val="Wcicietekstupodstawowego3"/>
    <w:uiPriority w:val="99"/>
    <w:semiHidden/>
    <w:rPr>
      <w:sz w:val="16"/>
    </w:rPr>
  </w:style>
  <w:style w:type="character" w:styleId="Tytuksiki">
    <w:name w:val="Book Title"/>
    <w:basedOn w:val="Domylnaczcionkaakapitu"/>
    <w:uiPriority w:val="33"/>
    <w:semiHidden/>
    <w:unhideWhenUsed/>
    <w:rPr>
      <w:b/>
      <w:bCs/>
      <w:smallCaps/>
      <w:spacing w:val="5"/>
    </w:rPr>
  </w:style>
  <w:style w:type="paragraph" w:customStyle="1" w:styleId="podpis">
    <w:name w:val="podpis"/>
    <w:basedOn w:val="Normalny"/>
    <w:next w:val="Normalny"/>
    <w:uiPriority w:val="35"/>
    <w:semiHidden/>
    <w:unhideWhenUsed/>
    <w:qFormat/>
    <w:pPr>
      <w:spacing w:line="240" w:lineRule="auto"/>
    </w:pPr>
    <w:rPr>
      <w:b/>
      <w:bCs/>
      <w:color w:val="7E97AD" w:themeColor="accent1"/>
      <w:sz w:val="18"/>
    </w:rPr>
  </w:style>
  <w:style w:type="paragraph" w:customStyle="1" w:styleId="Zamknicie">
    <w:name w:val="Zamknięcie"/>
    <w:basedOn w:val="Normalny"/>
    <w:link w:val="Zamknicieznak"/>
    <w:uiPriority w:val="99"/>
    <w:semiHidden/>
    <w:unhideWhenUsed/>
    <w:pPr>
      <w:spacing w:after="0" w:line="240" w:lineRule="auto"/>
      <w:ind w:left="4320"/>
    </w:pPr>
  </w:style>
  <w:style w:type="character" w:customStyle="1" w:styleId="Zamknicieznak">
    <w:name w:val="Zamknięcie (znak)"/>
    <w:basedOn w:val="Domylnaczcionkaakapitu"/>
    <w:link w:val="Zamknicie"/>
    <w:uiPriority w:val="99"/>
    <w:semiHidden/>
  </w:style>
  <w:style w:type="table" w:styleId="Kolorowasiatka">
    <w:name w:val="Colorful Grid"/>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Kolorowasiatkaakcent2">
    <w:name w:val="Colorful Grid Accent 2"/>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Kolorowasiatkaakcent3">
    <w:name w:val="Colorful Grid Accent 3"/>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Kolorowasiatkaakcent4">
    <w:name w:val="Colorful Grid Accent 4"/>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Kolorowasiatkaakcent5">
    <w:name w:val="Colorful Grid Accent 5"/>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Kolorowasiatkaakcent6">
    <w:name w:val="Colorful Grid Accent 6"/>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Kolorowalista">
    <w:name w:val="Colorful List"/>
    <w:basedOn w:val="Standardowy"/>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Kolorowalistaakcent2">
    <w:name w:val="Colorful List Accent 2"/>
    <w:basedOn w:val="Standardowy"/>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Kolorowalistaakcent3">
    <w:name w:val="Colorful List Accent 3"/>
    <w:basedOn w:val="Standardowy"/>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Kolorowalistaakcent4">
    <w:name w:val="Colorful List Accent 4"/>
    <w:basedOn w:val="Standardowy"/>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Kolorowalistaakcent5">
    <w:name w:val="Colorful List Accent 5"/>
    <w:basedOn w:val="Standardowy"/>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Kolorowalistaakcent6">
    <w:name w:val="Colorful List Accent 6"/>
    <w:basedOn w:val="Standardowy"/>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Kolorowecieniowanie">
    <w:name w:val="Colorful Shading"/>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Kolorowecieniowanieakcent4">
    <w:name w:val="Colorful Shading Accent 4"/>
    <w:basedOn w:val="Standardowy"/>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adnotacji"/>
    <w:uiPriority w:val="99"/>
    <w:semiHidden/>
    <w:rPr>
      <w:sz w:val="20"/>
    </w:rPr>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basedOn w:val="Tekstkomentarzaznak"/>
    <w:link w:val="tematadnotacji"/>
    <w:uiPriority w:val="99"/>
    <w:semiHidden/>
    <w:rPr>
      <w:b/>
      <w:bCs/>
      <w:sz w:val="20"/>
    </w:rPr>
  </w:style>
  <w:style w:type="table" w:styleId="Ciemnalista">
    <w:name w:val="Dark List"/>
    <w:basedOn w:val="Standardowy"/>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Ciemnalistaakcent2">
    <w:name w:val="Dark List Accent 2"/>
    <w:basedOn w:val="Standardowy"/>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Ciemnalistaakcent3">
    <w:name w:val="Dark List Accent 3"/>
    <w:basedOn w:val="Standardowy"/>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Ciemnalistaakcent4">
    <w:name w:val="Dark List Accent 4"/>
    <w:basedOn w:val="Standardowy"/>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Ciemnalistaakcent5">
    <w:name w:val="Dark List Accent 5"/>
    <w:basedOn w:val="Standardowy"/>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Ciemnalistaakcent6">
    <w:name w:val="Dark List Accent 6"/>
    <w:basedOn w:val="Standardowy"/>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ny"/>
    <w:next w:val="Normalny"/>
    <w:link w:val="DataZnak"/>
    <w:uiPriority w:val="99"/>
    <w:semiHidden/>
    <w:unhideWhenUsed/>
  </w:style>
  <w:style w:type="character" w:customStyle="1" w:styleId="DataZnak">
    <w:name w:val="Data Znak"/>
    <w:basedOn w:val="Domylnaczcionkaakapitu"/>
    <w:link w:val="Data"/>
    <w:uiPriority w:val="99"/>
    <w:semiHidden/>
  </w:style>
  <w:style w:type="paragraph" w:styleId="Mapadokumentu">
    <w:name w:val="Document Map"/>
    <w:basedOn w:val="Normalny"/>
    <w:link w:val="MapadokumentuZnak"/>
    <w:uiPriority w:val="99"/>
    <w:semiHidden/>
    <w:unhideWhenUsed/>
    <w:pPr>
      <w:spacing w:after="0" w:line="240" w:lineRule="auto"/>
    </w:pPr>
    <w:rPr>
      <w:rFonts w:ascii="Tahoma" w:hAnsi="Tahoma" w:cs="Tahoma"/>
      <w:sz w:val="16"/>
    </w:rPr>
  </w:style>
  <w:style w:type="character" w:customStyle="1" w:styleId="MapadokumentuZnak">
    <w:name w:val="Mapa dokumentu Znak"/>
    <w:basedOn w:val="Domylnaczcionkaakapitu"/>
    <w:link w:val="Mapadokumentu"/>
    <w:uiPriority w:val="99"/>
    <w:semiHidden/>
    <w:rPr>
      <w:rFonts w:ascii="Tahoma" w:hAnsi="Tahoma" w:cs="Tahoma"/>
      <w:sz w:val="16"/>
    </w:rPr>
  </w:style>
  <w:style w:type="paragraph" w:styleId="Podpise-mail">
    <w:name w:val="E-mail Signature"/>
    <w:basedOn w:val="Normalny"/>
    <w:link w:val="Podpise-mailZnak"/>
    <w:uiPriority w:val="99"/>
    <w:semiHidden/>
    <w:unhideWhenUsed/>
    <w:pPr>
      <w:spacing w:after="0" w:line="240" w:lineRule="auto"/>
    </w:pPr>
  </w:style>
  <w:style w:type="character" w:customStyle="1" w:styleId="Podpise-mailZnak">
    <w:name w:val="Podpis e-mail Znak"/>
    <w:basedOn w:val="Domylnaczcionkaakapitu"/>
    <w:link w:val="Podpise-mail"/>
    <w:uiPriority w:val="99"/>
    <w:semiHidden/>
  </w:style>
  <w:style w:type="character" w:customStyle="1" w:styleId="Wyrnienie">
    <w:name w:val="Wyróżnienie"/>
    <w:basedOn w:val="Domylnaczcionkaakapitu"/>
    <w:uiPriority w:val="20"/>
    <w:semiHidden/>
    <w:unhideWhenUsed/>
    <w:rPr>
      <w:i/>
      <w:iCs/>
    </w:rPr>
  </w:style>
  <w:style w:type="character" w:customStyle="1" w:styleId="odwoaniedoprzypisukocowego">
    <w:name w:val="odwołanie do przypisu końcowego"/>
    <w:basedOn w:val="Domylnaczcionkaakapitu"/>
    <w:uiPriority w:val="99"/>
    <w:semiHidden/>
    <w:unhideWhenUsed/>
    <w:rPr>
      <w:vertAlign w:val="superscript"/>
    </w:rPr>
  </w:style>
  <w:style w:type="paragraph" w:customStyle="1" w:styleId="tekstprzypisukocowego">
    <w:name w:val="tekst przypisu końcowego"/>
    <w:basedOn w:val="Normalny"/>
    <w:link w:val="Tekstprzypisukocowegoznak"/>
    <w:uiPriority w:val="99"/>
    <w:semiHidden/>
    <w:unhideWhenUsed/>
    <w:pPr>
      <w:spacing w:after="0" w:line="240" w:lineRule="auto"/>
    </w:pPr>
  </w:style>
  <w:style w:type="character" w:customStyle="1" w:styleId="Tekstprzypisukocowegoznak">
    <w:name w:val="Tekst przypisu końcowego (znak)"/>
    <w:basedOn w:val="Domylnaczcionkaakapitu"/>
    <w:link w:val="tekstprzypisukocowego"/>
    <w:uiPriority w:val="99"/>
    <w:semiHidden/>
    <w:rPr>
      <w:sz w:val="20"/>
    </w:rPr>
  </w:style>
  <w:style w:type="paragraph" w:customStyle="1" w:styleId="adresnakopercie">
    <w:name w:val="adres na kopercie"/>
    <w:basedOn w:val="Normalny"/>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dreszwrotnynakopercie">
    <w:name w:val="adres zwrotny na kopercie"/>
    <w:basedOn w:val="Normalny"/>
    <w:uiPriority w:val="99"/>
    <w:semiHidden/>
    <w:unhideWhenUsed/>
    <w:pPr>
      <w:spacing w:after="0" w:line="240" w:lineRule="auto"/>
    </w:pPr>
    <w:rPr>
      <w:rFonts w:asciiTheme="majorHAnsi" w:eastAsiaTheme="majorEastAsia" w:hAnsiTheme="majorHAnsi" w:cstheme="majorBidi"/>
    </w:rPr>
  </w:style>
  <w:style w:type="character" w:customStyle="1" w:styleId="Kliknitehipercze">
    <w:name w:val="Kliknięte hiperłącze"/>
    <w:basedOn w:val="Domylnaczcionkaakapitu"/>
    <w:uiPriority w:val="99"/>
    <w:semiHidden/>
    <w:unhideWhenUsed/>
    <w:rPr>
      <w:color w:val="969696" w:themeColor="followedHyperlink"/>
      <w:u w:val="single"/>
    </w:rPr>
  </w:style>
  <w:style w:type="character" w:customStyle="1" w:styleId="odwoaniedoprzypisudolnego">
    <w:name w:val="odwołanie do przypisu dolnego"/>
    <w:basedOn w:val="Domylnaczcionkaakapitu"/>
    <w:uiPriority w:val="99"/>
    <w:semiHidden/>
    <w:unhideWhenUsed/>
    <w:rPr>
      <w:vertAlign w:val="superscript"/>
    </w:rPr>
  </w:style>
  <w:style w:type="paragraph" w:customStyle="1" w:styleId="tekstprzypisudolnego">
    <w:name w:val="tekst przypisu dolnego"/>
    <w:basedOn w:val="Normalny"/>
    <w:link w:val="Tekstprzypisudolnegoznak"/>
    <w:uiPriority w:val="99"/>
    <w:semiHidden/>
    <w:unhideWhenUsed/>
    <w:pPr>
      <w:spacing w:after="0" w:line="240" w:lineRule="auto"/>
    </w:pPr>
  </w:style>
  <w:style w:type="character" w:customStyle="1" w:styleId="Tekstprzypisudolnegoznak">
    <w:name w:val="Tekst przypisu dolnego (znak)"/>
    <w:basedOn w:val="Domylnaczcionkaakapitu"/>
    <w:link w:val="tekstprzypisudolnego"/>
    <w:uiPriority w:val="99"/>
    <w:semiHidden/>
    <w:rPr>
      <w:sz w:val="20"/>
    </w:rPr>
  </w:style>
  <w:style w:type="character" w:customStyle="1" w:styleId="Nagwek3znak">
    <w:name w:val="Nagłówek 3 (znak)"/>
    <w:basedOn w:val="Domylnaczcionkaakapitu"/>
    <w:link w:val="nagwek3"/>
    <w:uiPriority w:val="1"/>
    <w:rPr>
      <w:rFonts w:asciiTheme="majorHAnsi" w:eastAsiaTheme="majorEastAsia" w:hAnsiTheme="majorHAnsi" w:cstheme="majorBidi"/>
      <w:b/>
      <w:bCs/>
      <w:color w:val="7E97AD" w:themeColor="accent1"/>
      <w:kern w:val="20"/>
      <w14:ligatures w14:val="standardContextual"/>
    </w:rPr>
  </w:style>
  <w:style w:type="character" w:customStyle="1" w:styleId="Nagwek4znak">
    <w:name w:val="Nagłówek 4 (znak)"/>
    <w:basedOn w:val="Domylnaczcionkaakapitu"/>
    <w:link w:val="nagwek4"/>
    <w:uiPriority w:val="18"/>
    <w:semiHidden/>
    <w:rPr>
      <w:rFonts w:asciiTheme="majorHAnsi" w:eastAsiaTheme="majorEastAsia" w:hAnsiTheme="majorHAnsi" w:cstheme="majorBidi"/>
      <w:b/>
      <w:bCs/>
      <w:i/>
      <w:iCs/>
      <w:color w:val="7E97AD" w:themeColor="accent1"/>
      <w:kern w:val="20"/>
    </w:rPr>
  </w:style>
  <w:style w:type="character" w:customStyle="1" w:styleId="Nagwek5znak">
    <w:name w:val="Nagłówek 5 (znak)"/>
    <w:basedOn w:val="Domylnaczcionkaakapitu"/>
    <w:link w:val="nagwek5"/>
    <w:uiPriority w:val="18"/>
    <w:semiHidden/>
    <w:rPr>
      <w:rFonts w:asciiTheme="majorHAnsi" w:eastAsiaTheme="majorEastAsia" w:hAnsiTheme="majorHAnsi" w:cstheme="majorBidi"/>
      <w:color w:val="394B5A" w:themeColor="accent1" w:themeShade="7F"/>
      <w:kern w:val="20"/>
    </w:rPr>
  </w:style>
  <w:style w:type="character" w:customStyle="1" w:styleId="Nagwek6znak">
    <w:name w:val="Nagłówek 6 (znak)"/>
    <w:basedOn w:val="Domylnaczcionkaakapitu"/>
    <w:link w:val="nagwek6"/>
    <w:uiPriority w:val="18"/>
    <w:semiHidden/>
    <w:rPr>
      <w:rFonts w:asciiTheme="majorHAnsi" w:eastAsiaTheme="majorEastAsia" w:hAnsiTheme="majorHAnsi" w:cstheme="majorBidi"/>
      <w:i/>
      <w:iCs/>
      <w:color w:val="394B5A" w:themeColor="accent1" w:themeShade="7F"/>
      <w:kern w:val="20"/>
    </w:rPr>
  </w:style>
  <w:style w:type="character" w:customStyle="1" w:styleId="Nagwek7znak">
    <w:name w:val="Nagłówek 7 (znak)"/>
    <w:basedOn w:val="Domylnaczcionkaakapitu"/>
    <w:link w:val="nagwek7"/>
    <w:uiPriority w:val="18"/>
    <w:semiHidden/>
    <w:rPr>
      <w:rFonts w:asciiTheme="majorHAnsi" w:eastAsiaTheme="majorEastAsia" w:hAnsiTheme="majorHAnsi" w:cstheme="majorBidi"/>
      <w:i/>
      <w:iCs/>
      <w:color w:val="404040" w:themeColor="text1" w:themeTint="BF"/>
      <w:kern w:val="20"/>
    </w:rPr>
  </w:style>
  <w:style w:type="character" w:customStyle="1" w:styleId="Nagwek8znak">
    <w:name w:val="Nagłówek 8 (znak)"/>
    <w:basedOn w:val="Domylnaczcionkaakapitu"/>
    <w:link w:val="nagwek8"/>
    <w:uiPriority w:val="18"/>
    <w:semiHidden/>
    <w:rPr>
      <w:rFonts w:asciiTheme="majorHAnsi" w:eastAsiaTheme="majorEastAsia" w:hAnsiTheme="majorHAnsi" w:cstheme="majorBidi"/>
      <w:color w:val="404040" w:themeColor="text1" w:themeTint="BF"/>
      <w:kern w:val="20"/>
    </w:rPr>
  </w:style>
  <w:style w:type="character" w:customStyle="1" w:styleId="Nagwek9znak">
    <w:name w:val="Nagłówek 9 (znak)"/>
    <w:basedOn w:val="Domylnaczcionkaakapitu"/>
    <w:link w:val="nagwek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 akronim"/>
    <w:basedOn w:val="Domylnaczcionkaakapitu"/>
    <w:uiPriority w:val="99"/>
    <w:semiHidden/>
    <w:unhideWhenUsed/>
  </w:style>
  <w:style w:type="paragraph" w:customStyle="1" w:styleId="HTMLadres">
    <w:name w:val="HTML — adres"/>
    <w:basedOn w:val="Normalny"/>
    <w:link w:val="HTMLadresznak"/>
    <w:uiPriority w:val="99"/>
    <w:semiHidden/>
    <w:unhideWhenUsed/>
    <w:pPr>
      <w:spacing w:after="0" w:line="240" w:lineRule="auto"/>
    </w:pPr>
    <w:rPr>
      <w:i/>
      <w:iCs/>
    </w:rPr>
  </w:style>
  <w:style w:type="character" w:customStyle="1" w:styleId="HTMLadresznak">
    <w:name w:val="HTML — adres (znak)"/>
    <w:basedOn w:val="Domylnaczcionkaakapitu"/>
    <w:link w:val="HTMLadres"/>
    <w:uiPriority w:val="99"/>
    <w:semiHidden/>
    <w:rPr>
      <w:i/>
      <w:iCs/>
    </w:rPr>
  </w:style>
  <w:style w:type="character" w:customStyle="1" w:styleId="HTMLcytat">
    <w:name w:val="HTML — cytat"/>
    <w:basedOn w:val="Domylnaczcionkaakapitu"/>
    <w:uiPriority w:val="99"/>
    <w:semiHidden/>
    <w:unhideWhenUsed/>
    <w:rPr>
      <w:i/>
      <w:iCs/>
    </w:rPr>
  </w:style>
  <w:style w:type="character" w:customStyle="1" w:styleId="HTMLkod">
    <w:name w:val="HTML — kod"/>
    <w:basedOn w:val="Domylnaczcionkaakapitu"/>
    <w:uiPriority w:val="99"/>
    <w:semiHidden/>
    <w:unhideWhenUsed/>
    <w:rPr>
      <w:rFonts w:ascii="Consolas" w:hAnsi="Consolas" w:cs="Consolas"/>
      <w:sz w:val="20"/>
    </w:rPr>
  </w:style>
  <w:style w:type="character" w:customStyle="1" w:styleId="HTMLdefinicja">
    <w:name w:val="HTML — definicja"/>
    <w:basedOn w:val="Domylnaczcionkaakapitu"/>
    <w:uiPriority w:val="99"/>
    <w:semiHidden/>
    <w:unhideWhenUsed/>
    <w:rPr>
      <w:i/>
      <w:iCs/>
    </w:rPr>
  </w:style>
  <w:style w:type="character" w:customStyle="1" w:styleId="HTMLklawiatura">
    <w:name w:val="HTML — klawiatura"/>
    <w:basedOn w:val="Domylnaczcionkaakapitu"/>
    <w:uiPriority w:val="99"/>
    <w:semiHidden/>
    <w:unhideWhenUsed/>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pPr>
      <w:spacing w:after="0"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Pr>
      <w:rFonts w:ascii="Consolas" w:hAnsi="Consolas" w:cs="Consolas"/>
      <w:sz w:val="20"/>
    </w:rPr>
  </w:style>
  <w:style w:type="character" w:customStyle="1" w:styleId="HTMLprzykad">
    <w:name w:val="HTML — przykład"/>
    <w:basedOn w:val="Domylnaczcionkaakapitu"/>
    <w:uiPriority w:val="99"/>
    <w:semiHidden/>
    <w:unhideWhenUsed/>
    <w:rPr>
      <w:rFonts w:ascii="Consolas" w:hAnsi="Consolas" w:cs="Consolas"/>
      <w:sz w:val="24"/>
    </w:rPr>
  </w:style>
  <w:style w:type="character" w:customStyle="1" w:styleId="HTMLstaaszeroko">
    <w:name w:val="HTML — stała szerokość"/>
    <w:basedOn w:val="Domylnaczcionkaakapitu"/>
    <w:uiPriority w:val="99"/>
    <w:semiHidden/>
    <w:unhideWhenUsed/>
    <w:rPr>
      <w:rFonts w:ascii="Consolas" w:hAnsi="Consolas" w:cs="Consolas"/>
      <w:sz w:val="20"/>
    </w:rPr>
  </w:style>
  <w:style w:type="character" w:customStyle="1" w:styleId="HTMLzmienna">
    <w:name w:val="HTML — zmienna"/>
    <w:basedOn w:val="Domylnaczcionkaakapitu"/>
    <w:uiPriority w:val="99"/>
    <w:semiHidden/>
    <w:unhideWhenUsed/>
    <w:rPr>
      <w:i/>
      <w:iCs/>
    </w:rPr>
  </w:style>
  <w:style w:type="character" w:styleId="Hipercze">
    <w:name w:val="Hyperlink"/>
    <w:basedOn w:val="Domylnaczcionkaakapitu"/>
    <w:uiPriority w:val="99"/>
    <w:unhideWhenUsed/>
    <w:rPr>
      <w:color w:val="646464" w:themeColor="hyperlink"/>
      <w:u w:val="single"/>
    </w:rPr>
  </w:style>
  <w:style w:type="paragraph" w:customStyle="1" w:styleId="indeks1">
    <w:name w:val="indeks 1"/>
    <w:basedOn w:val="Normalny"/>
    <w:next w:val="Normalny"/>
    <w:autoRedefine/>
    <w:uiPriority w:val="99"/>
    <w:semiHidden/>
    <w:unhideWhenUsed/>
    <w:pPr>
      <w:spacing w:after="0" w:line="240" w:lineRule="auto"/>
      <w:ind w:left="220" w:hanging="220"/>
    </w:pPr>
  </w:style>
  <w:style w:type="paragraph" w:customStyle="1" w:styleId="indeks2">
    <w:name w:val="indeks 2"/>
    <w:basedOn w:val="Normalny"/>
    <w:next w:val="Normalny"/>
    <w:autoRedefine/>
    <w:uiPriority w:val="99"/>
    <w:semiHidden/>
    <w:unhideWhenUsed/>
    <w:pPr>
      <w:spacing w:after="0" w:line="240" w:lineRule="auto"/>
      <w:ind w:left="440" w:hanging="220"/>
    </w:pPr>
  </w:style>
  <w:style w:type="paragraph" w:customStyle="1" w:styleId="indeks3">
    <w:name w:val="indeks 3"/>
    <w:basedOn w:val="Normalny"/>
    <w:next w:val="Normalny"/>
    <w:autoRedefine/>
    <w:uiPriority w:val="99"/>
    <w:semiHidden/>
    <w:unhideWhenUsed/>
    <w:pPr>
      <w:spacing w:after="0" w:line="240" w:lineRule="auto"/>
      <w:ind w:left="660" w:hanging="220"/>
    </w:pPr>
  </w:style>
  <w:style w:type="paragraph" w:customStyle="1" w:styleId="indeks4">
    <w:name w:val="indeks 4"/>
    <w:basedOn w:val="Normalny"/>
    <w:next w:val="Normalny"/>
    <w:autoRedefine/>
    <w:uiPriority w:val="99"/>
    <w:semiHidden/>
    <w:unhideWhenUsed/>
    <w:pPr>
      <w:spacing w:after="0" w:line="240" w:lineRule="auto"/>
      <w:ind w:left="880" w:hanging="220"/>
    </w:pPr>
  </w:style>
  <w:style w:type="paragraph" w:customStyle="1" w:styleId="indeks5">
    <w:name w:val="indeks 5"/>
    <w:basedOn w:val="Normalny"/>
    <w:next w:val="Normalny"/>
    <w:autoRedefine/>
    <w:uiPriority w:val="99"/>
    <w:semiHidden/>
    <w:unhideWhenUsed/>
    <w:pPr>
      <w:spacing w:after="0" w:line="240" w:lineRule="auto"/>
      <w:ind w:left="1100" w:hanging="220"/>
    </w:pPr>
  </w:style>
  <w:style w:type="paragraph" w:customStyle="1" w:styleId="indeks6">
    <w:name w:val="indeks 6"/>
    <w:basedOn w:val="Normalny"/>
    <w:next w:val="Normalny"/>
    <w:autoRedefine/>
    <w:uiPriority w:val="99"/>
    <w:semiHidden/>
    <w:unhideWhenUsed/>
    <w:pPr>
      <w:spacing w:after="0" w:line="240" w:lineRule="auto"/>
      <w:ind w:left="1320" w:hanging="220"/>
    </w:pPr>
  </w:style>
  <w:style w:type="paragraph" w:customStyle="1" w:styleId="indeks7">
    <w:name w:val="indeks 7"/>
    <w:basedOn w:val="Normalny"/>
    <w:next w:val="Normalny"/>
    <w:autoRedefine/>
    <w:uiPriority w:val="99"/>
    <w:semiHidden/>
    <w:unhideWhenUsed/>
    <w:pPr>
      <w:spacing w:after="0" w:line="240" w:lineRule="auto"/>
      <w:ind w:left="1540" w:hanging="220"/>
    </w:pPr>
  </w:style>
  <w:style w:type="paragraph" w:customStyle="1" w:styleId="indeks8">
    <w:name w:val="indeks 8"/>
    <w:basedOn w:val="Normalny"/>
    <w:next w:val="Normalny"/>
    <w:autoRedefine/>
    <w:uiPriority w:val="99"/>
    <w:semiHidden/>
    <w:unhideWhenUsed/>
    <w:pPr>
      <w:spacing w:after="0" w:line="240" w:lineRule="auto"/>
      <w:ind w:left="1760" w:hanging="220"/>
    </w:pPr>
  </w:style>
  <w:style w:type="paragraph" w:customStyle="1" w:styleId="indeks9">
    <w:name w:val="indeks 9"/>
    <w:basedOn w:val="Normalny"/>
    <w:next w:val="Normalny"/>
    <w:autoRedefine/>
    <w:uiPriority w:val="99"/>
    <w:semiHidden/>
    <w:unhideWhenUsed/>
    <w:pPr>
      <w:spacing w:after="0" w:line="240" w:lineRule="auto"/>
      <w:ind w:left="1980" w:hanging="220"/>
    </w:pPr>
  </w:style>
  <w:style w:type="paragraph" w:customStyle="1" w:styleId="nagwekindeksu">
    <w:name w:val="nagłówek indeksu"/>
    <w:basedOn w:val="Normalny"/>
    <w:next w:val="indeks1"/>
    <w:uiPriority w:val="99"/>
    <w:semiHidden/>
    <w:unhideWhenUse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Pr>
      <w:b/>
      <w:bCs/>
      <w:i/>
      <w:iCs/>
      <w:color w:val="7E97AD" w:themeColor="accent1"/>
    </w:rPr>
  </w:style>
  <w:style w:type="paragraph" w:styleId="Cytatintensywny">
    <w:name w:val="Intense Quote"/>
    <w:basedOn w:val="Normalny"/>
    <w:next w:val="Normalny"/>
    <w:link w:val="CytatintensywnyZnak"/>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ytatintensywnyZnak">
    <w:name w:val="Cytat intensywny Znak"/>
    <w:basedOn w:val="Domylnaczcionkaakapitu"/>
    <w:link w:val="Cytatintensywny"/>
    <w:uiPriority w:val="30"/>
    <w:semiHidden/>
    <w:rPr>
      <w:b/>
      <w:bCs/>
      <w:i/>
      <w:iCs/>
      <w:color w:val="7E97AD" w:themeColor="accent1"/>
    </w:rPr>
  </w:style>
  <w:style w:type="character" w:styleId="Odwoanieintensywne">
    <w:name w:val="Intense Reference"/>
    <w:basedOn w:val="Domylnaczcionkaakapitu"/>
    <w:uiPriority w:val="32"/>
    <w:semiHidden/>
    <w:unhideWhenUsed/>
    <w:rPr>
      <w:b/>
      <w:bCs/>
      <w:smallCaps/>
      <w:color w:val="CC8E60" w:themeColor="accent2"/>
      <w:spacing w:val="5"/>
      <w:u w:val="single"/>
    </w:rPr>
  </w:style>
  <w:style w:type="table" w:styleId="Jasnasiatka">
    <w:name w:val="Light Grid"/>
    <w:basedOn w:val="Standardowy"/>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Jasnasiatkaakcent2">
    <w:name w:val="Light Grid Accent 2"/>
    <w:basedOn w:val="Standardowy"/>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Jasnasiatkaakcent3">
    <w:name w:val="Light Grid Accent 3"/>
    <w:basedOn w:val="Standardowy"/>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Jasnasiatkaakcent4">
    <w:name w:val="Light Grid Accent 4"/>
    <w:basedOn w:val="Standardowy"/>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Jasnasiatkaakcent5">
    <w:name w:val="Light Grid Accent 5"/>
    <w:basedOn w:val="Standardowy"/>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Jasnasiatkaakcent6">
    <w:name w:val="Light Grid Accent 6"/>
    <w:basedOn w:val="Standardowy"/>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Jasnalista">
    <w:name w:val="Light List"/>
    <w:basedOn w:val="Standardowy"/>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Jasnalistaakcent2">
    <w:name w:val="Light List Accent 2"/>
    <w:basedOn w:val="Standardowy"/>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Jasnalistaakcent3">
    <w:name w:val="Light List Accent 3"/>
    <w:basedOn w:val="Standardowy"/>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Jasnalistaakcent4">
    <w:name w:val="Light List Accent 4"/>
    <w:basedOn w:val="Standardowy"/>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Jasnalistaakcent5">
    <w:name w:val="Light List Accent 5"/>
    <w:basedOn w:val="Standardowy"/>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Jasnalistaakcent6">
    <w:name w:val="Light List Accent 6"/>
    <w:basedOn w:val="Standardowy"/>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Jasnecieniowanie">
    <w:name w:val="Light Shading"/>
    <w:basedOn w:val="Standardowy"/>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Jasnecieniowanieakcent2">
    <w:name w:val="Light Shading Accent 2"/>
    <w:basedOn w:val="Standardowy"/>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Jasnecieniowanieakcent3">
    <w:name w:val="Light Shading Accent 3"/>
    <w:basedOn w:val="Standardowy"/>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Jasnecieniowanieakcent4">
    <w:name w:val="Light Shading Accent 4"/>
    <w:basedOn w:val="Standardowy"/>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Jasnecieniowanieakcent5">
    <w:name w:val="Light Shading Accent 5"/>
    <w:basedOn w:val="Standardowy"/>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Jasnecieniowanieakcent6">
    <w:name w:val="Light Shading Accent 6"/>
    <w:basedOn w:val="Standardowy"/>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umerwiersza">
    <w:name w:val="numer wiersza"/>
    <w:basedOn w:val="Domylnaczcionkaakapitu"/>
    <w:uiPriority w:val="99"/>
    <w:semiHidden/>
    <w:unhideWhenUsed/>
  </w:style>
  <w:style w:type="paragraph" w:styleId="Lista">
    <w:name w:val="List"/>
    <w:basedOn w:val="Normalny"/>
    <w:uiPriority w:val="99"/>
    <w:semiHidden/>
    <w:unhideWhenUsed/>
    <w:pPr>
      <w:ind w:left="360" w:hanging="360"/>
      <w:contextualSpacing/>
    </w:pPr>
  </w:style>
  <w:style w:type="paragraph" w:styleId="Lista2">
    <w:name w:val="List 2"/>
    <w:basedOn w:val="Normalny"/>
    <w:uiPriority w:val="99"/>
    <w:semiHidden/>
    <w:unhideWhenUsed/>
    <w:pPr>
      <w:ind w:left="720" w:hanging="360"/>
      <w:contextualSpacing/>
    </w:pPr>
  </w:style>
  <w:style w:type="paragraph" w:styleId="Lista3">
    <w:name w:val="List 3"/>
    <w:basedOn w:val="Normalny"/>
    <w:uiPriority w:val="99"/>
    <w:semiHidden/>
    <w:unhideWhenUsed/>
    <w:pPr>
      <w:ind w:left="1080" w:hanging="360"/>
      <w:contextualSpacing/>
    </w:pPr>
  </w:style>
  <w:style w:type="paragraph" w:styleId="Lista4">
    <w:name w:val="List 4"/>
    <w:basedOn w:val="Normalny"/>
    <w:uiPriority w:val="99"/>
    <w:semiHidden/>
    <w:unhideWhenUsed/>
    <w:pPr>
      <w:ind w:left="1440" w:hanging="360"/>
      <w:contextualSpacing/>
    </w:pPr>
  </w:style>
  <w:style w:type="paragraph" w:styleId="Lista5">
    <w:name w:val="List 5"/>
    <w:basedOn w:val="Normalny"/>
    <w:uiPriority w:val="99"/>
    <w:semiHidden/>
    <w:unhideWhenUsed/>
    <w:pPr>
      <w:ind w:left="1800" w:hanging="360"/>
      <w:contextualSpacing/>
    </w:pPr>
  </w:style>
  <w:style w:type="paragraph" w:styleId="Listapunktowana">
    <w:name w:val="List Bullet"/>
    <w:basedOn w:val="Normalny"/>
    <w:uiPriority w:val="1"/>
    <w:unhideWhenUsed/>
    <w:qFormat/>
    <w:pPr>
      <w:numPr>
        <w:numId w:val="1"/>
      </w:numPr>
      <w:spacing w:after="40"/>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punktowana5">
    <w:name w:val="List Bullet 5"/>
    <w:basedOn w:val="Normalny"/>
    <w:uiPriority w:val="99"/>
    <w:semiHidden/>
    <w:unhideWhenUsed/>
    <w:pPr>
      <w:numPr>
        <w:numId w:val="5"/>
      </w:numPr>
      <w:contextualSpacing/>
    </w:pPr>
  </w:style>
  <w:style w:type="paragraph" w:customStyle="1" w:styleId="Listakontynuacja">
    <w:name w:val="Lista — kontynuacja"/>
    <w:basedOn w:val="Normalny"/>
    <w:uiPriority w:val="99"/>
    <w:semiHidden/>
    <w:unhideWhenUsed/>
    <w:pPr>
      <w:spacing w:after="120"/>
      <w:ind w:left="360"/>
      <w:contextualSpacing/>
    </w:pPr>
  </w:style>
  <w:style w:type="paragraph" w:customStyle="1" w:styleId="Listakontynuacja2">
    <w:name w:val="Lista — kontynuacja 2"/>
    <w:basedOn w:val="Normalny"/>
    <w:uiPriority w:val="99"/>
    <w:semiHidden/>
    <w:unhideWhenUsed/>
    <w:pPr>
      <w:spacing w:after="120"/>
      <w:ind w:left="720"/>
      <w:contextualSpacing/>
    </w:pPr>
  </w:style>
  <w:style w:type="paragraph" w:customStyle="1" w:styleId="Listakontynuacja3">
    <w:name w:val="Lista — kontynuacja 3"/>
    <w:basedOn w:val="Normalny"/>
    <w:uiPriority w:val="99"/>
    <w:semiHidden/>
    <w:unhideWhenUsed/>
    <w:pPr>
      <w:spacing w:after="120"/>
      <w:ind w:left="1080"/>
      <w:contextualSpacing/>
    </w:pPr>
  </w:style>
  <w:style w:type="paragraph" w:customStyle="1" w:styleId="Listakontynuacja4">
    <w:name w:val="Lista — kontynuacja 4"/>
    <w:basedOn w:val="Normalny"/>
    <w:uiPriority w:val="99"/>
    <w:semiHidden/>
    <w:unhideWhenUsed/>
    <w:pPr>
      <w:spacing w:after="120"/>
      <w:ind w:left="1440"/>
      <w:contextualSpacing/>
    </w:pPr>
  </w:style>
  <w:style w:type="paragraph" w:customStyle="1" w:styleId="Listakontynuacja5">
    <w:name w:val="Lista — kontynuacja 5"/>
    <w:basedOn w:val="Normalny"/>
    <w:uiPriority w:val="99"/>
    <w:semiHidden/>
    <w:unhideWhenUsed/>
    <w:pPr>
      <w:spacing w:after="120"/>
      <w:ind w:left="1800"/>
      <w:contextualSpacing/>
    </w:pPr>
  </w:style>
  <w:style w:type="paragraph" w:styleId="Listanumerowana">
    <w:name w:val="List Number"/>
    <w:basedOn w:val="Normalny"/>
    <w:uiPriority w:val="1"/>
    <w:unhideWhenUsed/>
    <w:qFormat/>
    <w:pPr>
      <w:numPr>
        <w:numId w:val="7"/>
      </w:numPr>
      <w:contextualSpacing/>
    </w:pPr>
  </w:style>
  <w:style w:type="paragraph" w:styleId="Listanumerowana2">
    <w:name w:val="List Number 2"/>
    <w:basedOn w:val="Normalny"/>
    <w:uiPriority w:val="1"/>
    <w:unhideWhenUsed/>
    <w:qFormat/>
    <w:pPr>
      <w:numPr>
        <w:ilvl w:val="1"/>
        <w:numId w:val="7"/>
      </w:numPr>
      <w:contextualSpacing/>
    </w:pPr>
  </w:style>
  <w:style w:type="paragraph" w:styleId="Listanumerowana3">
    <w:name w:val="List Number 3"/>
    <w:basedOn w:val="Normalny"/>
    <w:uiPriority w:val="18"/>
    <w:unhideWhenUsed/>
    <w:qFormat/>
    <w:pPr>
      <w:numPr>
        <w:ilvl w:val="2"/>
        <w:numId w:val="7"/>
      </w:numPr>
      <w:contextualSpacing/>
    </w:pPr>
  </w:style>
  <w:style w:type="paragraph" w:styleId="Listanumerowana4">
    <w:name w:val="List Number 4"/>
    <w:basedOn w:val="Normalny"/>
    <w:uiPriority w:val="18"/>
    <w:semiHidden/>
    <w:unhideWhenUsed/>
    <w:pPr>
      <w:numPr>
        <w:ilvl w:val="3"/>
        <w:numId w:val="7"/>
      </w:numPr>
      <w:contextualSpacing/>
    </w:pPr>
  </w:style>
  <w:style w:type="paragraph" w:styleId="Listanumerowana5">
    <w:name w:val="List Number 5"/>
    <w:basedOn w:val="Normalny"/>
    <w:uiPriority w:val="18"/>
    <w:semiHidden/>
    <w:unhideWhenUsed/>
    <w:pPr>
      <w:numPr>
        <w:ilvl w:val="4"/>
        <w:numId w:val="7"/>
      </w:numPr>
      <w:contextualSpacing/>
    </w:pPr>
  </w:style>
  <w:style w:type="paragraph" w:styleId="Akapitzlist">
    <w:name w:val="List Paragraph"/>
    <w:basedOn w:val="Normalny"/>
    <w:uiPriority w:val="99"/>
    <w:unhideWhenUsed/>
    <w:qFormat/>
    <w:pPr>
      <w:ind w:left="720"/>
      <w:contextualSpacing/>
    </w:pPr>
  </w:style>
  <w:style w:type="paragraph" w:customStyle="1" w:styleId="makro">
    <w:name w:val="makro"/>
    <w:link w:val="Tekstmakraznak"/>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kstmakraznak">
    <w:name w:val="Tekst makra (znak)"/>
    <w:basedOn w:val="Domylnaczcionkaakapitu"/>
    <w:link w:val="makro"/>
    <w:uiPriority w:val="99"/>
    <w:semiHidden/>
    <w:rPr>
      <w:rFonts w:ascii="Consolas" w:hAnsi="Consolas" w:cs="Consolas"/>
      <w:sz w:val="20"/>
    </w:rPr>
  </w:style>
  <w:style w:type="table" w:styleId="redniasiatka1">
    <w:name w:val="Medium Grid 1"/>
    <w:basedOn w:val="Standardowy"/>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redniasiatka1akcent2">
    <w:name w:val="Medium Grid 1 Accent 2"/>
    <w:basedOn w:val="Standardowy"/>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redniasiatka1akcent3">
    <w:name w:val="Medium Grid 1 Accent 3"/>
    <w:basedOn w:val="Standardowy"/>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redniasiatka1akcent4">
    <w:name w:val="Medium Grid 1 Accent 4"/>
    <w:basedOn w:val="Standardowy"/>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redniasiatka1akcent5">
    <w:name w:val="Medium Grid 1 Accent 5"/>
    <w:basedOn w:val="Standardowy"/>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redniasiatka1akcent6">
    <w:name w:val="Medium Grid 1 Accent 6"/>
    <w:basedOn w:val="Standardowy"/>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dniasiatka2">
    <w:name w:val="Medium Grid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redniasiatka3akcent2">
    <w:name w:val="Medium Grid 3 Accent 2"/>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redniasiatka3akcent3">
    <w:name w:val="Medium Grid 3 Accent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redniasiatka3akcent4">
    <w:name w:val="Medium Grid 3 Accent 4"/>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redniasiatka3akcent5">
    <w:name w:val="Medium Grid 3 Accent 5"/>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redniasiatka3akcent6">
    <w:name w:val="Medium Grid 3 Accent 6"/>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rednialista1">
    <w:name w:val="Medium List 1"/>
    <w:basedOn w:val="Standardowy"/>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rednialista1akcent2">
    <w:name w:val="Medium List 1 Accent 2"/>
    <w:basedOn w:val="Standardowy"/>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rednialista1akcent3">
    <w:name w:val="Medium List 1 Accent 3"/>
    <w:basedOn w:val="Standardowy"/>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rednialista1akcent4">
    <w:name w:val="Medium List 1 Accent 4"/>
    <w:basedOn w:val="Standardowy"/>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rednialista1akcent5">
    <w:name w:val="Medium List 1 Accent 5"/>
    <w:basedOn w:val="Standardowy"/>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rednialista1akcent6">
    <w:name w:val="Medium List 1 Accent 6"/>
    <w:basedOn w:val="Standardowy"/>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rednialista2">
    <w:name w:val="Medium Lis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Pr>
      <w:rFonts w:asciiTheme="majorHAnsi" w:eastAsiaTheme="majorEastAsia" w:hAnsiTheme="majorHAnsi" w:cstheme="majorBidi"/>
      <w:sz w:val="24"/>
      <w:shd w:val="pct20" w:color="auto" w:fill="auto"/>
    </w:rPr>
  </w:style>
  <w:style w:type="paragraph" w:customStyle="1" w:styleId="NormalnysieWeb">
    <w:name w:val="Normalny (sieć Web)"/>
    <w:basedOn w:val="Normalny"/>
    <w:uiPriority w:val="99"/>
    <w:semiHidden/>
    <w:unhideWhenUsed/>
    <w:rPr>
      <w:rFonts w:ascii="Times New Roman" w:hAnsi="Times New Roman" w:cs="Times New Roman"/>
      <w:sz w:val="24"/>
    </w:rPr>
  </w:style>
  <w:style w:type="paragraph" w:styleId="Wcicienormalne">
    <w:name w:val="Normal Indent"/>
    <w:basedOn w:val="Normalny"/>
    <w:uiPriority w:val="99"/>
    <w:semiHidden/>
    <w:unhideWhenUsed/>
    <w:pPr>
      <w:ind w:left="720"/>
    </w:pPr>
  </w:style>
  <w:style w:type="paragraph" w:styleId="Nagweknotatki">
    <w:name w:val="Note Heading"/>
    <w:basedOn w:val="Normalny"/>
    <w:next w:val="Normalny"/>
    <w:link w:val="NagweknotatkiZnak"/>
    <w:uiPriority w:val="99"/>
    <w:semiHidden/>
    <w:unhideWhenUsed/>
    <w:pPr>
      <w:spacing w:after="0" w:line="240" w:lineRule="auto"/>
    </w:pPr>
  </w:style>
  <w:style w:type="character" w:customStyle="1" w:styleId="NagweknotatkiZnak">
    <w:name w:val="Nagłówek notatki Znak"/>
    <w:basedOn w:val="Domylnaczcionkaakapitu"/>
    <w:link w:val="Nagweknotatki"/>
    <w:uiPriority w:val="99"/>
    <w:semiHidden/>
  </w:style>
  <w:style w:type="character" w:customStyle="1" w:styleId="numerstrony">
    <w:name w:val="numer strony"/>
    <w:basedOn w:val="Domylnaczcionkaakapitu"/>
    <w:uiPriority w:val="99"/>
    <w:semiHidden/>
    <w:unhideWhenUsed/>
  </w:style>
  <w:style w:type="paragraph" w:styleId="Zwykytekst">
    <w:name w:val="Plain Text"/>
    <w:basedOn w:val="Normalny"/>
    <w:link w:val="ZwykytekstZnak"/>
    <w:uiPriority w:val="99"/>
    <w:semiHidden/>
    <w:unhideWhenUsed/>
    <w:pPr>
      <w:spacing w:after="0" w:line="240" w:lineRule="auto"/>
    </w:pPr>
    <w:rPr>
      <w:rFonts w:ascii="Consolas" w:hAnsi="Consolas" w:cs="Consolas"/>
      <w:sz w:val="21"/>
    </w:rPr>
  </w:style>
  <w:style w:type="character" w:customStyle="1" w:styleId="ZwykytekstZnak">
    <w:name w:val="Zwykły tekst Znak"/>
    <w:basedOn w:val="Domylnaczcionkaakapitu"/>
    <w:link w:val="Zwykytekst"/>
    <w:uiPriority w:val="99"/>
    <w:semiHidden/>
    <w:rPr>
      <w:rFonts w:ascii="Consolas" w:hAnsi="Consolas" w:cs="Consolas"/>
      <w:sz w:val="21"/>
    </w:rPr>
  </w:style>
  <w:style w:type="paragraph" w:styleId="Zwrotgrzecznociowy">
    <w:name w:val="Salutation"/>
    <w:basedOn w:val="Normalny"/>
    <w:next w:val="Normalny"/>
    <w:link w:val="ZwrotgrzecznociowyZnak"/>
    <w:uiPriority w:val="99"/>
    <w:semiHidden/>
    <w:unhideWhenUsed/>
  </w:style>
  <w:style w:type="character" w:customStyle="1" w:styleId="ZwrotgrzecznociowyZnak">
    <w:name w:val="Zwrot grzecznościowy Znak"/>
    <w:basedOn w:val="Domylnaczcionkaakapitu"/>
    <w:link w:val="Zwrotgrzecznociowy"/>
    <w:uiPriority w:val="99"/>
    <w:semiHidden/>
  </w:style>
  <w:style w:type="paragraph" w:styleId="Podpis0">
    <w:name w:val="Signature"/>
    <w:basedOn w:val="Normalny"/>
    <w:link w:val="PodpisZnak"/>
    <w:uiPriority w:val="9"/>
    <w:unhideWhenUsed/>
    <w:qFormat/>
    <w:pPr>
      <w:spacing w:before="720" w:after="0" w:line="312" w:lineRule="auto"/>
      <w:contextualSpacing/>
    </w:pPr>
  </w:style>
  <w:style w:type="character" w:customStyle="1" w:styleId="PodpisZnak">
    <w:name w:val="Podpis Znak"/>
    <w:basedOn w:val="Domylnaczcionkaakapitu"/>
    <w:link w:val="Podpis0"/>
    <w:uiPriority w:val="9"/>
    <w:rPr>
      <w:kern w:val="20"/>
    </w:rPr>
  </w:style>
  <w:style w:type="character" w:styleId="Pogrubienie">
    <w:name w:val="Strong"/>
    <w:basedOn w:val="Domylnaczcionkaakapitu"/>
    <w:uiPriority w:val="1"/>
    <w:unhideWhenUsed/>
    <w:qFormat/>
    <w:rPr>
      <w:b/>
      <w:bCs/>
    </w:rPr>
  </w:style>
  <w:style w:type="paragraph" w:styleId="Podtytu">
    <w:name w:val="Subtitle"/>
    <w:basedOn w:val="Normalny"/>
    <w:next w:val="Normalny"/>
    <w:link w:val="PodtytuZnak"/>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PodtytuZnak">
    <w:name w:val="Podtytuł Znak"/>
    <w:basedOn w:val="Domylnaczcionkaakapitu"/>
    <w:link w:val="Podtytu"/>
    <w:uiPriority w:val="19"/>
    <w:rPr>
      <w:rFonts w:asciiTheme="majorHAnsi" w:eastAsiaTheme="majorEastAsia" w:hAnsiTheme="majorHAnsi" w:cstheme="majorBidi"/>
      <w:caps/>
      <w:color w:val="7E97AD" w:themeColor="accent1"/>
      <w:kern w:val="20"/>
      <w:sz w:val="64"/>
    </w:rPr>
  </w:style>
  <w:style w:type="character" w:styleId="Wyrnieniedelikatne">
    <w:name w:val="Subtle Emphasis"/>
    <w:basedOn w:val="Domylnaczcionkaakapitu"/>
    <w:uiPriority w:val="19"/>
    <w:semiHidden/>
    <w:unhideWhenUsed/>
    <w:rPr>
      <w:i/>
      <w:iCs/>
      <w:color w:val="808080" w:themeColor="text1" w:themeTint="7F"/>
    </w:rPr>
  </w:style>
  <w:style w:type="character" w:styleId="Odwoaniedelikatne">
    <w:name w:val="Subtle Reference"/>
    <w:basedOn w:val="Domylnaczcionkaakapitu"/>
    <w:uiPriority w:val="31"/>
    <w:semiHidden/>
    <w:unhideWhenUsed/>
    <w:rPr>
      <w:smallCaps/>
      <w:color w:val="CC8E60" w:themeColor="accent2"/>
      <w:u w:val="single"/>
    </w:rPr>
  </w:style>
  <w:style w:type="table" w:customStyle="1" w:styleId="TabelaEfekty3W1">
    <w:name w:val="Tabela — Efekty 3W 1"/>
    <w:basedOn w:val="Standardowy"/>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pPr>
      <w:spacing w:after="0"/>
      <w:ind w:left="220" w:hanging="220"/>
    </w:pPr>
  </w:style>
  <w:style w:type="paragraph" w:customStyle="1" w:styleId="spisilustracji">
    <w:name w:val="spis ilustracji"/>
    <w:basedOn w:val="Normalny"/>
    <w:next w:val="Normalny"/>
    <w:uiPriority w:val="99"/>
    <w:semiHidden/>
    <w:unhideWhenUsed/>
    <w:pPr>
      <w:spacing w:after="0"/>
    </w:pPr>
  </w:style>
  <w:style w:type="table" w:customStyle="1" w:styleId="TabelaProfesjonalny">
    <w:name w:val="Tabela — Profesjonalny"/>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ytuZnak">
    <w:name w:val="Tytuł Znak"/>
    <w:basedOn w:val="Domylnaczcionkaakapitu"/>
    <w:link w:val="Tytu"/>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gwekwykazurde">
    <w:name w:val="nagłówek wykazu źródeł"/>
    <w:basedOn w:val="Normalny"/>
    <w:next w:val="Normalny"/>
    <w:uiPriority w:val="99"/>
    <w:semiHidden/>
    <w:unhideWhenUsed/>
    <w:pPr>
      <w:spacing w:before="120"/>
    </w:pPr>
    <w:rPr>
      <w:rFonts w:asciiTheme="majorHAnsi" w:eastAsiaTheme="majorEastAsia" w:hAnsiTheme="majorHAnsi" w:cstheme="majorBidi"/>
      <w:b/>
      <w:bCs/>
      <w:sz w:val="24"/>
    </w:rPr>
  </w:style>
  <w:style w:type="paragraph" w:customStyle="1" w:styleId="spistreci1">
    <w:name w:val="spis treści 1"/>
    <w:basedOn w:val="Normalny"/>
    <w:next w:val="Normalny"/>
    <w:autoRedefine/>
    <w:uiPriority w:val="39"/>
    <w:unhideWhenUsed/>
    <w:pPr>
      <w:tabs>
        <w:tab w:val="right" w:leader="underscore" w:pos="9090"/>
      </w:tabs>
      <w:spacing w:after="100"/>
    </w:pPr>
    <w:rPr>
      <w:color w:val="7F7F7F" w:themeColor="text1" w:themeTint="80"/>
      <w:sz w:val="22"/>
    </w:rPr>
  </w:style>
  <w:style w:type="paragraph" w:customStyle="1" w:styleId="spistreci2">
    <w:name w:val="spis treści 2"/>
    <w:basedOn w:val="Normalny"/>
    <w:next w:val="Normalny"/>
    <w:autoRedefine/>
    <w:uiPriority w:val="39"/>
    <w:unhideWhenUsed/>
    <w:pPr>
      <w:spacing w:after="100"/>
      <w:ind w:left="220"/>
    </w:pPr>
  </w:style>
  <w:style w:type="paragraph" w:customStyle="1" w:styleId="spistreci3">
    <w:name w:val="spis treści 3"/>
    <w:basedOn w:val="Normalny"/>
    <w:next w:val="Normalny"/>
    <w:autoRedefine/>
    <w:uiPriority w:val="39"/>
    <w:semiHidden/>
    <w:unhideWhenUsed/>
    <w:pPr>
      <w:spacing w:after="100"/>
      <w:ind w:left="440"/>
    </w:pPr>
  </w:style>
  <w:style w:type="paragraph" w:customStyle="1" w:styleId="spistreci4">
    <w:name w:val="spis treści 4"/>
    <w:basedOn w:val="Normalny"/>
    <w:next w:val="Normalny"/>
    <w:autoRedefine/>
    <w:uiPriority w:val="39"/>
    <w:semiHidden/>
    <w:unhideWhenUsed/>
    <w:pPr>
      <w:spacing w:after="100"/>
      <w:ind w:left="660"/>
    </w:pPr>
  </w:style>
  <w:style w:type="paragraph" w:customStyle="1" w:styleId="spistreci5">
    <w:name w:val="spis treści 5"/>
    <w:basedOn w:val="Normalny"/>
    <w:next w:val="Normalny"/>
    <w:autoRedefine/>
    <w:uiPriority w:val="39"/>
    <w:semiHidden/>
    <w:unhideWhenUsed/>
    <w:pPr>
      <w:spacing w:after="100"/>
      <w:ind w:left="880"/>
    </w:pPr>
  </w:style>
  <w:style w:type="paragraph" w:customStyle="1" w:styleId="spistreci6">
    <w:name w:val="spis treści 6"/>
    <w:basedOn w:val="Normalny"/>
    <w:next w:val="Normalny"/>
    <w:autoRedefine/>
    <w:uiPriority w:val="39"/>
    <w:semiHidden/>
    <w:unhideWhenUsed/>
    <w:pPr>
      <w:spacing w:after="100"/>
      <w:ind w:left="1100"/>
    </w:pPr>
  </w:style>
  <w:style w:type="paragraph" w:customStyle="1" w:styleId="spistreci7">
    <w:name w:val="spis treści 7"/>
    <w:basedOn w:val="Normalny"/>
    <w:next w:val="Normalny"/>
    <w:autoRedefine/>
    <w:uiPriority w:val="39"/>
    <w:semiHidden/>
    <w:unhideWhenUsed/>
    <w:pPr>
      <w:spacing w:after="100"/>
      <w:ind w:left="1320"/>
    </w:pPr>
  </w:style>
  <w:style w:type="paragraph" w:customStyle="1" w:styleId="spistreci8">
    <w:name w:val="spis treści 8"/>
    <w:basedOn w:val="Normalny"/>
    <w:next w:val="Normalny"/>
    <w:autoRedefine/>
    <w:uiPriority w:val="39"/>
    <w:semiHidden/>
    <w:unhideWhenUsed/>
    <w:pPr>
      <w:spacing w:after="100"/>
      <w:ind w:left="1540"/>
    </w:pPr>
  </w:style>
  <w:style w:type="paragraph" w:customStyle="1" w:styleId="spistreci9">
    <w:name w:val="spis treści 9"/>
    <w:basedOn w:val="Normalny"/>
    <w:next w:val="Normalny"/>
    <w:autoRedefine/>
    <w:uiPriority w:val="39"/>
    <w:semiHidden/>
    <w:unhideWhenUsed/>
    <w:pPr>
      <w:spacing w:after="100"/>
      <w:ind w:left="1760"/>
    </w:pPr>
  </w:style>
  <w:style w:type="paragraph" w:styleId="Nagwekspisutreci">
    <w:name w:val="TOC Heading"/>
    <w:basedOn w:val="nagwek1"/>
    <w:next w:val="Normalny"/>
    <w:uiPriority w:val="39"/>
    <w:unhideWhenUsed/>
    <w:qFormat/>
    <w:pPr>
      <w:outlineLvl w:val="9"/>
    </w:pPr>
  </w:style>
  <w:style w:type="character" w:customStyle="1" w:styleId="BezodstpwZnak">
    <w:name w:val="Bez odstępów Znak"/>
    <w:basedOn w:val="Domylnaczcionkaakapitu"/>
    <w:link w:val="Bezodstpw"/>
    <w:uiPriority w:val="99"/>
  </w:style>
  <w:style w:type="paragraph" w:customStyle="1" w:styleId="Nagwektabeli">
    <w:name w:val="Nagłówek tabeli"/>
    <w:basedOn w:val="Normalny"/>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ksttabeliliczbydziesitne">
    <w:name w:val="Tekst tabeli (liczby dziesiętne)"/>
    <w:basedOn w:val="Normalny"/>
    <w:uiPriority w:val="1"/>
    <w:qFormat/>
    <w:pPr>
      <w:tabs>
        <w:tab w:val="decimal" w:pos="1252"/>
      </w:tabs>
      <w:spacing w:before="60" w:after="60" w:line="240" w:lineRule="auto"/>
      <w:ind w:left="144" w:right="144"/>
    </w:pPr>
  </w:style>
  <w:style w:type="table" w:customStyle="1" w:styleId="Tabelafinansowa">
    <w:name w:val="Tabela finansowa"/>
    <w:basedOn w:val="Standardowy"/>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aportroczny">
    <w:name w:val="Raport roczny"/>
    <w:uiPriority w:val="99"/>
    <w:pPr>
      <w:numPr>
        <w:numId w:val="6"/>
      </w:numPr>
    </w:pPr>
  </w:style>
  <w:style w:type="paragraph" w:customStyle="1" w:styleId="Streszczenie">
    <w:name w:val="Streszczenie"/>
    <w:basedOn w:val="Normalny"/>
    <w:uiPriority w:val="19"/>
    <w:qFormat/>
    <w:pPr>
      <w:spacing w:before="360" w:after="600"/>
      <w:ind w:left="144" w:right="144"/>
    </w:pPr>
    <w:rPr>
      <w:i/>
      <w:iCs/>
      <w:color w:val="7F7F7F" w:themeColor="text1" w:themeTint="80"/>
      <w:sz w:val="28"/>
    </w:rPr>
  </w:style>
  <w:style w:type="paragraph" w:customStyle="1" w:styleId="Teksttabeli">
    <w:name w:val="Tekst tabeli"/>
    <w:basedOn w:val="Normalny"/>
    <w:uiPriority w:val="9"/>
    <w:qFormat/>
    <w:pPr>
      <w:spacing w:before="60" w:after="60" w:line="240" w:lineRule="auto"/>
      <w:ind w:left="144" w:right="144"/>
    </w:pPr>
  </w:style>
  <w:style w:type="paragraph" w:customStyle="1" w:styleId="Odwrconynagwektabeli">
    <w:name w:val="Odwrócony nagłówek tabeli"/>
    <w:basedOn w:val="Normalny"/>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Nagwekcieniowany">
    <w:name w:val="Nagłówek cieniowany"/>
    <w:basedOn w:val="Normalny"/>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Spistreci10">
    <w:name w:val="toc 1"/>
    <w:basedOn w:val="Normalny"/>
    <w:next w:val="Normalny"/>
    <w:autoRedefine/>
    <w:uiPriority w:val="39"/>
    <w:unhideWhenUsed/>
    <w:rsid w:val="00060A6F"/>
    <w:pPr>
      <w:spacing w:after="100"/>
    </w:pPr>
  </w:style>
  <w:style w:type="paragraph" w:styleId="Spistreci20">
    <w:name w:val="toc 2"/>
    <w:basedOn w:val="Normalny"/>
    <w:next w:val="Normalny"/>
    <w:autoRedefine/>
    <w:uiPriority w:val="39"/>
    <w:unhideWhenUsed/>
    <w:rsid w:val="00060A6F"/>
    <w:pPr>
      <w:spacing w:after="100"/>
      <w:ind w:left="200"/>
    </w:pPr>
  </w:style>
  <w:style w:type="paragraph" w:styleId="Nagwek0">
    <w:name w:val="header"/>
    <w:basedOn w:val="Normalny"/>
    <w:link w:val="NagwekZnak0"/>
    <w:uiPriority w:val="99"/>
    <w:unhideWhenUsed/>
    <w:rsid w:val="00BB4C7D"/>
    <w:pPr>
      <w:tabs>
        <w:tab w:val="center" w:pos="4680"/>
        <w:tab w:val="right" w:pos="9360"/>
      </w:tabs>
      <w:spacing w:before="0" w:after="0" w:line="240" w:lineRule="auto"/>
    </w:pPr>
  </w:style>
  <w:style w:type="character" w:customStyle="1" w:styleId="NagwekZnak0">
    <w:name w:val="Nagłówek Znak"/>
    <w:basedOn w:val="Domylnaczcionkaakapitu"/>
    <w:link w:val="Nagwek0"/>
    <w:uiPriority w:val="99"/>
    <w:rsid w:val="00BB4C7D"/>
    <w:rPr>
      <w:kern w:val="20"/>
    </w:rPr>
  </w:style>
  <w:style w:type="paragraph" w:styleId="Stopka0">
    <w:name w:val="footer"/>
    <w:basedOn w:val="Normalny"/>
    <w:link w:val="StopkaZnak0"/>
    <w:uiPriority w:val="99"/>
    <w:unhideWhenUsed/>
    <w:rsid w:val="00BB4C7D"/>
    <w:pPr>
      <w:tabs>
        <w:tab w:val="center" w:pos="4680"/>
        <w:tab w:val="right" w:pos="9360"/>
      </w:tabs>
      <w:spacing w:before="0" w:after="0" w:line="240" w:lineRule="auto"/>
    </w:pPr>
  </w:style>
  <w:style w:type="character" w:customStyle="1" w:styleId="StopkaZnak0">
    <w:name w:val="Stopka Znak"/>
    <w:basedOn w:val="Domylnaczcionkaakapitu"/>
    <w:link w:val="Stopka0"/>
    <w:uiPriority w:val="99"/>
    <w:rsid w:val="00BB4C7D"/>
    <w:rPr>
      <w:kern w:val="20"/>
    </w:rPr>
  </w:style>
  <w:style w:type="paragraph" w:customStyle="1" w:styleId="Bezodstpw1">
    <w:name w:val="Bez odstępów1"/>
    <w:link w:val="Bezodstpwznak0"/>
    <w:qFormat/>
    <w:rsid w:val="00E0770B"/>
    <w:pPr>
      <w:spacing w:after="0" w:line="240" w:lineRule="auto"/>
    </w:pPr>
  </w:style>
  <w:style w:type="character" w:customStyle="1" w:styleId="Pogrubienie1">
    <w:name w:val="Pogrubienie1"/>
    <w:basedOn w:val="Domylnaczcionkaakapitu"/>
    <w:uiPriority w:val="1"/>
    <w:unhideWhenUsed/>
    <w:qFormat/>
    <w:rsid w:val="00E0770B"/>
    <w:rPr>
      <w:b/>
      <w:bCs/>
    </w:rPr>
  </w:style>
  <w:style w:type="paragraph" w:customStyle="1" w:styleId="Podtytu1">
    <w:name w:val="Podtytuł1"/>
    <w:basedOn w:val="Normalny"/>
    <w:next w:val="Normalny"/>
    <w:link w:val="Podtytuznak0"/>
    <w:uiPriority w:val="19"/>
    <w:unhideWhenUsed/>
    <w:qFormat/>
    <w:rsid w:val="00E0770B"/>
    <w:pPr>
      <w:numPr>
        <w:ilvl w:val="1"/>
      </w:numPr>
      <w:ind w:left="144" w:right="720"/>
    </w:pPr>
    <w:rPr>
      <w:rFonts w:asciiTheme="majorHAnsi" w:eastAsiaTheme="majorEastAsia" w:hAnsiTheme="majorHAnsi" w:cstheme="majorBidi"/>
      <w:caps/>
      <w:color w:val="7E97AD" w:themeColor="accent1"/>
      <w:sz w:val="64"/>
      <w:szCs w:val="64"/>
    </w:rPr>
  </w:style>
  <w:style w:type="character" w:customStyle="1" w:styleId="Podtytuznak0">
    <w:name w:val="Podtytuł (znak)"/>
    <w:basedOn w:val="Domylnaczcionkaakapitu"/>
    <w:link w:val="Podtytu1"/>
    <w:uiPriority w:val="19"/>
    <w:rsid w:val="00E0770B"/>
    <w:rPr>
      <w:rFonts w:asciiTheme="majorHAnsi" w:eastAsiaTheme="majorEastAsia" w:hAnsiTheme="majorHAnsi" w:cstheme="majorBidi"/>
      <w:caps/>
      <w:color w:val="7E97AD" w:themeColor="accent1"/>
      <w:kern w:val="20"/>
      <w:sz w:val="64"/>
      <w:szCs w:val="64"/>
      <w:lang w:val="pl-PL"/>
    </w:rPr>
  </w:style>
  <w:style w:type="paragraph" w:customStyle="1" w:styleId="Tytu1">
    <w:name w:val="Tytuł1"/>
    <w:basedOn w:val="Normalny"/>
    <w:next w:val="Normalny"/>
    <w:link w:val="Tytuznak0"/>
    <w:uiPriority w:val="19"/>
    <w:unhideWhenUsed/>
    <w:qFormat/>
    <w:rsid w:val="00E0770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ytuznak0">
    <w:name w:val="Tytuł (znak)"/>
    <w:basedOn w:val="Domylnaczcionkaakapitu"/>
    <w:link w:val="Tytu1"/>
    <w:uiPriority w:val="19"/>
    <w:rsid w:val="00E0770B"/>
    <w:rPr>
      <w:rFonts w:asciiTheme="majorHAnsi" w:eastAsiaTheme="majorEastAsia" w:hAnsiTheme="majorHAnsi" w:cstheme="majorBidi"/>
      <w:caps/>
      <w:color w:val="FFFFFF" w:themeColor="background1"/>
      <w:spacing w:val="40"/>
      <w:kern w:val="28"/>
      <w:sz w:val="136"/>
      <w:szCs w:val="136"/>
      <w:shd w:val="clear" w:color="auto" w:fill="7E97AD" w:themeFill="accent1"/>
      <w:lang w:val="pl-PL"/>
      <w14:ligatures w14:val="standardContextual"/>
    </w:rPr>
  </w:style>
  <w:style w:type="character" w:customStyle="1" w:styleId="Bezodstpwznak0">
    <w:name w:val="Bez odstępów (znak)"/>
    <w:basedOn w:val="Domylnaczcionkaakapitu"/>
    <w:link w:val="Bezodstpw1"/>
    <w:uiPriority w:val="1"/>
    <w:rsid w:val="00E0770B"/>
    <w:rPr>
      <w:lang w:val="pl-PL"/>
    </w:rPr>
  </w:style>
  <w:style w:type="paragraph" w:styleId="NormalnyWeb">
    <w:name w:val="Normal (Web)"/>
    <w:basedOn w:val="Normalny"/>
    <w:uiPriority w:val="99"/>
    <w:unhideWhenUsed/>
    <w:rsid w:val="00127EEF"/>
    <w:pPr>
      <w:spacing w:before="0" w:after="150" w:line="240" w:lineRule="auto"/>
    </w:pPr>
    <w:rPr>
      <w:rFonts w:ascii="Arial" w:eastAsia="Times New Roman" w:hAnsi="Arial" w:cs="Arial"/>
      <w:color w:val="auto"/>
      <w:kern w:val="0"/>
      <w:sz w:val="24"/>
      <w:szCs w:val="24"/>
    </w:rPr>
  </w:style>
  <w:style w:type="character" w:customStyle="1" w:styleId="akapitdomyslny1">
    <w:name w:val="akapitdomyslny1"/>
    <w:basedOn w:val="Domylnaczcionkaakapitu"/>
    <w:rsid w:val="00182E3E"/>
  </w:style>
  <w:style w:type="paragraph" w:customStyle="1" w:styleId="Bezodstpw2">
    <w:name w:val="Bez odstępów2"/>
    <w:rsid w:val="00AD2F38"/>
    <w:pPr>
      <w:suppressAutoHyphens/>
      <w:spacing w:after="0" w:line="100" w:lineRule="atLeast"/>
    </w:pPr>
    <w:rPr>
      <w:rFonts w:ascii="Times New Roman" w:eastAsia="SimSun" w:hAnsi="Times New Roman" w:cs="Mangal"/>
      <w:color w:val="595959"/>
      <w:kern w:val="1"/>
      <w:lang w:eastAsia="hi-IN" w:bidi="hi-IN"/>
    </w:rPr>
  </w:style>
  <w:style w:type="paragraph" w:customStyle="1" w:styleId="Akapitzlist1">
    <w:name w:val="Akapit z listą1"/>
    <w:basedOn w:val="Normalny"/>
    <w:rsid w:val="00AD2F38"/>
    <w:pPr>
      <w:suppressAutoHyphens/>
      <w:spacing w:after="0"/>
      <w:ind w:left="720"/>
    </w:pPr>
    <w:rPr>
      <w:rFonts w:ascii="Times New Roman" w:eastAsia="SimSun" w:hAnsi="Times New Roman" w:cs="Mangal"/>
      <w:color w:val="595959"/>
      <w:kern w:val="1"/>
      <w:lang w:eastAsia="hi-IN" w:bidi="hi-IN"/>
    </w:rPr>
  </w:style>
  <w:style w:type="paragraph" w:customStyle="1" w:styleId="Default">
    <w:name w:val="Default"/>
    <w:uiPriority w:val="99"/>
    <w:rsid w:val="00CA3AC3"/>
    <w:pPr>
      <w:autoSpaceDE w:val="0"/>
      <w:autoSpaceDN w:val="0"/>
      <w:adjustRightInd w:val="0"/>
      <w:spacing w:before="0" w:after="0" w:line="240" w:lineRule="auto"/>
    </w:pPr>
    <w:rPr>
      <w:rFonts w:ascii="Times New Roman" w:eastAsia="Calibri" w:hAnsi="Times New Roman" w:cs="Times New Roman"/>
      <w:color w:val="000000"/>
      <w:sz w:val="24"/>
      <w:szCs w:val="24"/>
      <w:lang w:eastAsia="en-US"/>
    </w:rPr>
  </w:style>
  <w:style w:type="character" w:customStyle="1" w:styleId="NoSpacingChar">
    <w:name w:val="No Spacing Char"/>
    <w:link w:val="Bezodstpw3"/>
    <w:locked/>
    <w:rsid w:val="008C11AA"/>
    <w:rPr>
      <w:rFonts w:ascii="Cambria" w:eastAsia="Times New Roman" w:hAnsi="Cambria" w:cs="Times New Roman"/>
      <w:color w:val="595959"/>
      <w:sz w:val="20"/>
      <w:szCs w:val="20"/>
      <w:lang w:val="pl-PL"/>
    </w:rPr>
  </w:style>
  <w:style w:type="paragraph" w:customStyle="1" w:styleId="Akapitzlist2">
    <w:name w:val="Akapit z listą2"/>
    <w:basedOn w:val="Normalny"/>
    <w:rsid w:val="00E574F4"/>
    <w:pPr>
      <w:spacing w:before="0" w:after="200" w:line="276" w:lineRule="auto"/>
      <w:ind w:left="720"/>
    </w:pPr>
    <w:rPr>
      <w:rFonts w:ascii="Calibri" w:eastAsia="Times New Roman" w:hAnsi="Calibri" w:cs="Times New Roman"/>
      <w:color w:val="auto"/>
      <w:kern w:val="0"/>
      <w:sz w:val="22"/>
      <w:szCs w:val="22"/>
      <w:lang w:eastAsia="en-US"/>
    </w:rPr>
  </w:style>
  <w:style w:type="character" w:styleId="Odwoaniedokomentarza">
    <w:name w:val="annotation reference"/>
    <w:semiHidden/>
    <w:rsid w:val="00E574F4"/>
    <w:rPr>
      <w:rFonts w:cs="Times New Roman"/>
      <w:sz w:val="16"/>
      <w:szCs w:val="16"/>
    </w:rPr>
  </w:style>
  <w:style w:type="paragraph" w:customStyle="1" w:styleId="Bezodstpw3">
    <w:name w:val="Bez odstępów3"/>
    <w:link w:val="NoSpacingChar"/>
    <w:rsid w:val="00E574F4"/>
    <w:pPr>
      <w:spacing w:after="0" w:line="240" w:lineRule="auto"/>
    </w:pPr>
    <w:rPr>
      <w:rFonts w:ascii="Cambria" w:eastAsia="Times New Roman" w:hAnsi="Cambria" w:cs="Times New Roman"/>
      <w:color w:val="595959"/>
    </w:rPr>
  </w:style>
  <w:style w:type="paragraph" w:styleId="Tekstprzypisukocowego0">
    <w:name w:val="endnote text"/>
    <w:basedOn w:val="Normalny"/>
    <w:link w:val="TekstprzypisukocowegoZnak0"/>
    <w:uiPriority w:val="99"/>
    <w:semiHidden/>
    <w:unhideWhenUsed/>
    <w:rsid w:val="00BA16CD"/>
    <w:pPr>
      <w:spacing w:before="0" w:after="0" w:line="240" w:lineRule="auto"/>
    </w:pPr>
  </w:style>
  <w:style w:type="character" w:customStyle="1" w:styleId="TekstprzypisukocowegoZnak0">
    <w:name w:val="Tekst przypisu końcowego Znak"/>
    <w:basedOn w:val="Domylnaczcionkaakapitu"/>
    <w:link w:val="Tekstprzypisukocowego0"/>
    <w:uiPriority w:val="99"/>
    <w:semiHidden/>
    <w:rsid w:val="00BA16CD"/>
    <w:rPr>
      <w:kern w:val="20"/>
    </w:rPr>
  </w:style>
  <w:style w:type="character" w:styleId="Odwoanieprzypisukocowego">
    <w:name w:val="endnote reference"/>
    <w:basedOn w:val="Domylnaczcionkaakapitu"/>
    <w:uiPriority w:val="99"/>
    <w:semiHidden/>
    <w:unhideWhenUsed/>
    <w:rsid w:val="00BA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2844">
      <w:bodyDiv w:val="1"/>
      <w:marLeft w:val="0"/>
      <w:marRight w:val="0"/>
      <w:marTop w:val="0"/>
      <w:marBottom w:val="0"/>
      <w:divBdr>
        <w:top w:val="none" w:sz="0" w:space="0" w:color="auto"/>
        <w:left w:val="none" w:sz="0" w:space="0" w:color="auto"/>
        <w:bottom w:val="none" w:sz="0" w:space="0" w:color="auto"/>
        <w:right w:val="none" w:sz="0" w:space="0" w:color="auto"/>
      </w:divBdr>
      <w:divsChild>
        <w:div w:id="168493607">
          <w:marLeft w:val="0"/>
          <w:marRight w:val="0"/>
          <w:marTop w:val="0"/>
          <w:marBottom w:val="0"/>
          <w:divBdr>
            <w:top w:val="none" w:sz="0" w:space="0" w:color="auto"/>
            <w:left w:val="none" w:sz="0" w:space="0" w:color="auto"/>
            <w:bottom w:val="none" w:sz="0" w:space="0" w:color="auto"/>
            <w:right w:val="none" w:sz="0" w:space="0" w:color="auto"/>
          </w:divBdr>
          <w:divsChild>
            <w:div w:id="467742503">
              <w:marLeft w:val="0"/>
              <w:marRight w:val="0"/>
              <w:marTop w:val="0"/>
              <w:marBottom w:val="0"/>
              <w:divBdr>
                <w:top w:val="none" w:sz="0" w:space="0" w:color="auto"/>
                <w:left w:val="none" w:sz="0" w:space="0" w:color="auto"/>
                <w:bottom w:val="none" w:sz="0" w:space="0" w:color="auto"/>
                <w:right w:val="none" w:sz="0" w:space="0" w:color="auto"/>
              </w:divBdr>
              <w:divsChild>
                <w:div w:id="766661562">
                  <w:marLeft w:val="0"/>
                  <w:marRight w:val="0"/>
                  <w:marTop w:val="0"/>
                  <w:marBottom w:val="0"/>
                  <w:divBdr>
                    <w:top w:val="none" w:sz="0" w:space="0" w:color="auto"/>
                    <w:left w:val="none" w:sz="0" w:space="0" w:color="auto"/>
                    <w:bottom w:val="none" w:sz="0" w:space="0" w:color="auto"/>
                    <w:right w:val="none" w:sz="0" w:space="0" w:color="auto"/>
                  </w:divBdr>
                  <w:divsChild>
                    <w:div w:id="1130053567">
                      <w:marLeft w:val="0"/>
                      <w:marRight w:val="0"/>
                      <w:marTop w:val="0"/>
                      <w:marBottom w:val="0"/>
                      <w:divBdr>
                        <w:top w:val="none" w:sz="0" w:space="0" w:color="auto"/>
                        <w:left w:val="none" w:sz="0" w:space="0" w:color="auto"/>
                        <w:bottom w:val="none" w:sz="0" w:space="0" w:color="auto"/>
                        <w:right w:val="none" w:sz="0" w:space="0" w:color="auto"/>
                      </w:divBdr>
                      <w:divsChild>
                        <w:div w:id="312223975">
                          <w:marLeft w:val="0"/>
                          <w:marRight w:val="0"/>
                          <w:marTop w:val="0"/>
                          <w:marBottom w:val="0"/>
                          <w:divBdr>
                            <w:top w:val="none" w:sz="0" w:space="0" w:color="auto"/>
                            <w:left w:val="none" w:sz="0" w:space="0" w:color="auto"/>
                            <w:bottom w:val="none" w:sz="0" w:space="0" w:color="auto"/>
                            <w:right w:val="none" w:sz="0" w:space="0" w:color="auto"/>
                          </w:divBdr>
                          <w:divsChild>
                            <w:div w:id="857079922">
                              <w:marLeft w:val="0"/>
                              <w:marRight w:val="0"/>
                              <w:marTop w:val="0"/>
                              <w:marBottom w:val="0"/>
                              <w:divBdr>
                                <w:top w:val="none" w:sz="0" w:space="0" w:color="auto"/>
                                <w:left w:val="none" w:sz="0" w:space="0" w:color="auto"/>
                                <w:bottom w:val="none" w:sz="0" w:space="0" w:color="auto"/>
                                <w:right w:val="none" w:sz="0" w:space="0" w:color="auto"/>
                              </w:divBdr>
                              <w:divsChild>
                                <w:div w:id="1924340282">
                                  <w:marLeft w:val="0"/>
                                  <w:marRight w:val="0"/>
                                  <w:marTop w:val="0"/>
                                  <w:marBottom w:val="0"/>
                                  <w:divBdr>
                                    <w:top w:val="none" w:sz="0" w:space="0" w:color="auto"/>
                                    <w:left w:val="none" w:sz="0" w:space="0" w:color="auto"/>
                                    <w:bottom w:val="none" w:sz="0" w:space="0" w:color="auto"/>
                                    <w:right w:val="none" w:sz="0" w:space="0" w:color="auto"/>
                                  </w:divBdr>
                                  <w:divsChild>
                                    <w:div w:id="1698846666">
                                      <w:marLeft w:val="0"/>
                                      <w:marRight w:val="0"/>
                                      <w:marTop w:val="0"/>
                                      <w:marBottom w:val="0"/>
                                      <w:divBdr>
                                        <w:top w:val="none" w:sz="0" w:space="0" w:color="auto"/>
                                        <w:left w:val="none" w:sz="0" w:space="0" w:color="auto"/>
                                        <w:bottom w:val="none" w:sz="0" w:space="0" w:color="auto"/>
                                        <w:right w:val="none" w:sz="0" w:space="0" w:color="auto"/>
                                      </w:divBdr>
                                      <w:divsChild>
                                        <w:div w:id="1946230388">
                                          <w:marLeft w:val="0"/>
                                          <w:marRight w:val="0"/>
                                          <w:marTop w:val="0"/>
                                          <w:marBottom w:val="0"/>
                                          <w:divBdr>
                                            <w:top w:val="none" w:sz="0" w:space="0" w:color="auto"/>
                                            <w:left w:val="none" w:sz="0" w:space="0" w:color="auto"/>
                                            <w:bottom w:val="none" w:sz="0" w:space="0" w:color="auto"/>
                                            <w:right w:val="none" w:sz="0" w:space="0" w:color="auto"/>
                                          </w:divBdr>
                                          <w:divsChild>
                                            <w:div w:id="1216313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3026618">
                                                  <w:marLeft w:val="0"/>
                                                  <w:marRight w:val="0"/>
                                                  <w:marTop w:val="0"/>
                                                  <w:marBottom w:val="0"/>
                                                  <w:divBdr>
                                                    <w:top w:val="none" w:sz="0" w:space="0" w:color="auto"/>
                                                    <w:left w:val="none" w:sz="0" w:space="0" w:color="auto"/>
                                                    <w:bottom w:val="none" w:sz="0" w:space="0" w:color="auto"/>
                                                    <w:right w:val="none" w:sz="0" w:space="0" w:color="auto"/>
                                                  </w:divBdr>
                                                  <w:divsChild>
                                                    <w:div w:id="1386372692">
                                                      <w:marLeft w:val="0"/>
                                                      <w:marRight w:val="0"/>
                                                      <w:marTop w:val="0"/>
                                                      <w:marBottom w:val="0"/>
                                                      <w:divBdr>
                                                        <w:top w:val="none" w:sz="0" w:space="0" w:color="auto"/>
                                                        <w:left w:val="none" w:sz="0" w:space="0" w:color="auto"/>
                                                        <w:bottom w:val="none" w:sz="0" w:space="0" w:color="auto"/>
                                                        <w:right w:val="none" w:sz="0" w:space="0" w:color="auto"/>
                                                      </w:divBdr>
                                                      <w:divsChild>
                                                        <w:div w:id="1398555651">
                                                          <w:marLeft w:val="0"/>
                                                          <w:marRight w:val="0"/>
                                                          <w:marTop w:val="0"/>
                                                          <w:marBottom w:val="0"/>
                                                          <w:divBdr>
                                                            <w:top w:val="none" w:sz="0" w:space="0" w:color="auto"/>
                                                            <w:left w:val="none" w:sz="0" w:space="0" w:color="auto"/>
                                                            <w:bottom w:val="none" w:sz="0" w:space="0" w:color="auto"/>
                                                            <w:right w:val="none" w:sz="0" w:space="0" w:color="auto"/>
                                                          </w:divBdr>
                                                          <w:divsChild>
                                                            <w:div w:id="544563946">
                                                              <w:marLeft w:val="0"/>
                                                              <w:marRight w:val="0"/>
                                                              <w:marTop w:val="0"/>
                                                              <w:marBottom w:val="0"/>
                                                              <w:divBdr>
                                                                <w:top w:val="none" w:sz="0" w:space="0" w:color="auto"/>
                                                                <w:left w:val="none" w:sz="0" w:space="0" w:color="auto"/>
                                                                <w:bottom w:val="none" w:sz="0" w:space="0" w:color="auto"/>
                                                                <w:right w:val="none" w:sz="0" w:space="0" w:color="auto"/>
                                                              </w:divBdr>
                                                              <w:divsChild>
                                                                <w:div w:id="209149022">
                                                                  <w:marLeft w:val="0"/>
                                                                  <w:marRight w:val="0"/>
                                                                  <w:marTop w:val="0"/>
                                                                  <w:marBottom w:val="0"/>
                                                                  <w:divBdr>
                                                                    <w:top w:val="none" w:sz="0" w:space="0" w:color="auto"/>
                                                                    <w:left w:val="none" w:sz="0" w:space="0" w:color="auto"/>
                                                                    <w:bottom w:val="none" w:sz="0" w:space="0" w:color="auto"/>
                                                                    <w:right w:val="none" w:sz="0" w:space="0" w:color="auto"/>
                                                                  </w:divBdr>
                                                                  <w:divsChild>
                                                                    <w:div w:id="1346514297">
                                                                      <w:marLeft w:val="0"/>
                                                                      <w:marRight w:val="0"/>
                                                                      <w:marTop w:val="0"/>
                                                                      <w:marBottom w:val="0"/>
                                                                      <w:divBdr>
                                                                        <w:top w:val="none" w:sz="0" w:space="0" w:color="auto"/>
                                                                        <w:left w:val="none" w:sz="0" w:space="0" w:color="auto"/>
                                                                        <w:bottom w:val="none" w:sz="0" w:space="0" w:color="auto"/>
                                                                        <w:right w:val="none" w:sz="0" w:space="0" w:color="auto"/>
                                                                      </w:divBdr>
                                                                      <w:divsChild>
                                                                        <w:div w:id="587273029">
                                                                          <w:marLeft w:val="0"/>
                                                                          <w:marRight w:val="0"/>
                                                                          <w:marTop w:val="0"/>
                                                                          <w:marBottom w:val="0"/>
                                                                          <w:divBdr>
                                                                            <w:top w:val="none" w:sz="0" w:space="0" w:color="auto"/>
                                                                            <w:left w:val="none" w:sz="0" w:space="0" w:color="auto"/>
                                                                            <w:bottom w:val="none" w:sz="0" w:space="0" w:color="auto"/>
                                                                            <w:right w:val="none" w:sz="0" w:space="0" w:color="auto"/>
                                                                          </w:divBdr>
                                                                          <w:divsChild>
                                                                            <w:div w:id="287592094">
                                                                              <w:marLeft w:val="0"/>
                                                                              <w:marRight w:val="0"/>
                                                                              <w:marTop w:val="0"/>
                                                                              <w:marBottom w:val="0"/>
                                                                              <w:divBdr>
                                                                                <w:top w:val="none" w:sz="0" w:space="0" w:color="auto"/>
                                                                                <w:left w:val="none" w:sz="0" w:space="0" w:color="auto"/>
                                                                                <w:bottom w:val="none" w:sz="0" w:space="0" w:color="auto"/>
                                                                                <w:right w:val="none" w:sz="0" w:space="0" w:color="auto"/>
                                                                              </w:divBdr>
                                                                              <w:divsChild>
                                                                                <w:div w:id="1611082555">
                                                                                  <w:marLeft w:val="0"/>
                                                                                  <w:marRight w:val="0"/>
                                                                                  <w:marTop w:val="0"/>
                                                                                  <w:marBottom w:val="0"/>
                                                                                  <w:divBdr>
                                                                                    <w:top w:val="none" w:sz="0" w:space="0" w:color="auto"/>
                                                                                    <w:left w:val="none" w:sz="0" w:space="0" w:color="auto"/>
                                                                                    <w:bottom w:val="none" w:sz="0" w:space="0" w:color="auto"/>
                                                                                    <w:right w:val="none" w:sz="0" w:space="0" w:color="auto"/>
                                                                                  </w:divBdr>
                                                                                  <w:divsChild>
                                                                                    <w:div w:id="1946648484">
                                                                                      <w:marLeft w:val="0"/>
                                                                                      <w:marRight w:val="0"/>
                                                                                      <w:marTop w:val="0"/>
                                                                                      <w:marBottom w:val="0"/>
                                                                                      <w:divBdr>
                                                                                        <w:top w:val="none" w:sz="0" w:space="0" w:color="auto"/>
                                                                                        <w:left w:val="none" w:sz="0" w:space="0" w:color="auto"/>
                                                                                        <w:bottom w:val="none" w:sz="0" w:space="0" w:color="auto"/>
                                                                                        <w:right w:val="none" w:sz="0" w:space="0" w:color="auto"/>
                                                                                      </w:divBdr>
                                                                                      <w:divsChild>
                                                                                        <w:div w:id="1885294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500146">
                                                                                              <w:marLeft w:val="0"/>
                                                                                              <w:marRight w:val="0"/>
                                                                                              <w:marTop w:val="0"/>
                                                                                              <w:marBottom w:val="0"/>
                                                                                              <w:divBdr>
                                                                                                <w:top w:val="none" w:sz="0" w:space="0" w:color="auto"/>
                                                                                                <w:left w:val="none" w:sz="0" w:space="0" w:color="auto"/>
                                                                                                <w:bottom w:val="none" w:sz="0" w:space="0" w:color="auto"/>
                                                                                                <w:right w:val="none" w:sz="0" w:space="0" w:color="auto"/>
                                                                                              </w:divBdr>
                                                                                              <w:divsChild>
                                                                                                <w:div w:id="170027258">
                                                                                                  <w:marLeft w:val="0"/>
                                                                                                  <w:marRight w:val="0"/>
                                                                                                  <w:marTop w:val="0"/>
                                                                                                  <w:marBottom w:val="0"/>
                                                                                                  <w:divBdr>
                                                                                                    <w:top w:val="none" w:sz="0" w:space="0" w:color="auto"/>
                                                                                                    <w:left w:val="none" w:sz="0" w:space="0" w:color="auto"/>
                                                                                                    <w:bottom w:val="none" w:sz="0" w:space="0" w:color="auto"/>
                                                                                                    <w:right w:val="none" w:sz="0" w:space="0" w:color="auto"/>
                                                                                                  </w:divBdr>
                                                                                                  <w:divsChild>
                                                                                                    <w:div w:id="1949653772">
                                                                                                      <w:marLeft w:val="0"/>
                                                                                                      <w:marRight w:val="0"/>
                                                                                                      <w:marTop w:val="0"/>
                                                                                                      <w:marBottom w:val="0"/>
                                                                                                      <w:divBdr>
                                                                                                        <w:top w:val="none" w:sz="0" w:space="0" w:color="auto"/>
                                                                                                        <w:left w:val="none" w:sz="0" w:space="0" w:color="auto"/>
                                                                                                        <w:bottom w:val="none" w:sz="0" w:space="0" w:color="auto"/>
                                                                                                        <w:right w:val="none" w:sz="0" w:space="0" w:color="auto"/>
                                                                                                      </w:divBdr>
                                                                                                      <w:divsChild>
                                                                                                        <w:div w:id="1981156559">
                                                                                                          <w:marLeft w:val="0"/>
                                                                                                          <w:marRight w:val="0"/>
                                                                                                          <w:marTop w:val="0"/>
                                                                                                          <w:marBottom w:val="0"/>
                                                                                                          <w:divBdr>
                                                                                                            <w:top w:val="none" w:sz="0" w:space="0" w:color="auto"/>
                                                                                                            <w:left w:val="none" w:sz="0" w:space="0" w:color="auto"/>
                                                                                                            <w:bottom w:val="none" w:sz="0" w:space="0" w:color="auto"/>
                                                                                                            <w:right w:val="none" w:sz="0" w:space="0" w:color="auto"/>
                                                                                                          </w:divBdr>
                                                                                                          <w:divsChild>
                                                                                                            <w:div w:id="1352294270">
                                                                                                              <w:marLeft w:val="0"/>
                                                                                                              <w:marRight w:val="0"/>
                                                                                                              <w:marTop w:val="0"/>
                                                                                                              <w:marBottom w:val="0"/>
                                                                                                              <w:divBdr>
                                                                                                                <w:top w:val="single" w:sz="2" w:space="4" w:color="D8D8D8"/>
                                                                                                                <w:left w:val="single" w:sz="2" w:space="0" w:color="D8D8D8"/>
                                                                                                                <w:bottom w:val="single" w:sz="2" w:space="4" w:color="D8D8D8"/>
                                                                                                                <w:right w:val="single" w:sz="2" w:space="0" w:color="D8D8D8"/>
                                                                                                              </w:divBdr>
                                                                                                              <w:divsChild>
                                                                                                                <w:div w:id="1574195468">
                                                                                                                  <w:marLeft w:val="225"/>
                                                                                                                  <w:marRight w:val="225"/>
                                                                                                                  <w:marTop w:val="75"/>
                                                                                                                  <w:marBottom w:val="75"/>
                                                                                                                  <w:divBdr>
                                                                                                                    <w:top w:val="none" w:sz="0" w:space="0" w:color="auto"/>
                                                                                                                    <w:left w:val="none" w:sz="0" w:space="0" w:color="auto"/>
                                                                                                                    <w:bottom w:val="none" w:sz="0" w:space="0" w:color="auto"/>
                                                                                                                    <w:right w:val="none" w:sz="0" w:space="0" w:color="auto"/>
                                                                                                                  </w:divBdr>
                                                                                                                  <w:divsChild>
                                                                                                                    <w:div w:id="979766792">
                                                                                                                      <w:marLeft w:val="0"/>
                                                                                                                      <w:marRight w:val="0"/>
                                                                                                                      <w:marTop w:val="0"/>
                                                                                                                      <w:marBottom w:val="0"/>
                                                                                                                      <w:divBdr>
                                                                                                                        <w:top w:val="single" w:sz="6" w:space="0" w:color="auto"/>
                                                                                                                        <w:left w:val="single" w:sz="6" w:space="0" w:color="auto"/>
                                                                                                                        <w:bottom w:val="single" w:sz="6" w:space="0" w:color="auto"/>
                                                                                                                        <w:right w:val="single" w:sz="6" w:space="0" w:color="auto"/>
                                                                                                                      </w:divBdr>
                                                                                                                      <w:divsChild>
                                                                                                                        <w:div w:id="868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852569066">
      <w:bodyDiv w:val="1"/>
      <w:marLeft w:val="0"/>
      <w:marRight w:val="0"/>
      <w:marTop w:val="0"/>
      <w:marBottom w:val="0"/>
      <w:divBdr>
        <w:top w:val="none" w:sz="0" w:space="0" w:color="auto"/>
        <w:left w:val="none" w:sz="0" w:space="0" w:color="auto"/>
        <w:bottom w:val="none" w:sz="0" w:space="0" w:color="auto"/>
        <w:right w:val="none" w:sz="0" w:space="0" w:color="auto"/>
      </w:divBdr>
      <w:divsChild>
        <w:div w:id="694431178">
          <w:marLeft w:val="0"/>
          <w:marRight w:val="0"/>
          <w:marTop w:val="0"/>
          <w:marBottom w:val="0"/>
          <w:divBdr>
            <w:top w:val="none" w:sz="0" w:space="0" w:color="auto"/>
            <w:left w:val="none" w:sz="0" w:space="0" w:color="auto"/>
            <w:bottom w:val="none" w:sz="0" w:space="0" w:color="auto"/>
            <w:right w:val="none" w:sz="0" w:space="0" w:color="auto"/>
          </w:divBdr>
          <w:divsChild>
            <w:div w:id="1559242913">
              <w:marLeft w:val="0"/>
              <w:marRight w:val="0"/>
              <w:marTop w:val="0"/>
              <w:marBottom w:val="0"/>
              <w:divBdr>
                <w:top w:val="none" w:sz="0" w:space="0" w:color="auto"/>
                <w:left w:val="none" w:sz="0" w:space="0" w:color="auto"/>
                <w:bottom w:val="none" w:sz="0" w:space="0" w:color="auto"/>
                <w:right w:val="none" w:sz="0" w:space="0" w:color="auto"/>
              </w:divBdr>
              <w:divsChild>
                <w:div w:id="845904847">
                  <w:marLeft w:val="0"/>
                  <w:marRight w:val="0"/>
                  <w:marTop w:val="0"/>
                  <w:marBottom w:val="0"/>
                  <w:divBdr>
                    <w:top w:val="none" w:sz="0" w:space="0" w:color="auto"/>
                    <w:left w:val="none" w:sz="0" w:space="0" w:color="auto"/>
                    <w:bottom w:val="none" w:sz="0" w:space="0" w:color="auto"/>
                    <w:right w:val="none" w:sz="0" w:space="0" w:color="auto"/>
                  </w:divBdr>
                  <w:divsChild>
                    <w:div w:id="1020283300">
                      <w:marLeft w:val="0"/>
                      <w:marRight w:val="0"/>
                      <w:marTop w:val="0"/>
                      <w:marBottom w:val="0"/>
                      <w:divBdr>
                        <w:top w:val="none" w:sz="0" w:space="0" w:color="auto"/>
                        <w:left w:val="none" w:sz="0" w:space="0" w:color="auto"/>
                        <w:bottom w:val="none" w:sz="0" w:space="0" w:color="auto"/>
                        <w:right w:val="none" w:sz="0" w:space="0" w:color="auto"/>
                      </w:divBdr>
                      <w:divsChild>
                        <w:div w:id="606426666">
                          <w:marLeft w:val="0"/>
                          <w:marRight w:val="0"/>
                          <w:marTop w:val="0"/>
                          <w:marBottom w:val="0"/>
                          <w:divBdr>
                            <w:top w:val="none" w:sz="0" w:space="0" w:color="auto"/>
                            <w:left w:val="none" w:sz="0" w:space="0" w:color="auto"/>
                            <w:bottom w:val="none" w:sz="0" w:space="0" w:color="auto"/>
                            <w:right w:val="none" w:sz="0" w:space="0" w:color="auto"/>
                          </w:divBdr>
                          <w:divsChild>
                            <w:div w:id="2029211588">
                              <w:marLeft w:val="0"/>
                              <w:marRight w:val="0"/>
                              <w:marTop w:val="0"/>
                              <w:marBottom w:val="0"/>
                              <w:divBdr>
                                <w:top w:val="none" w:sz="0" w:space="0" w:color="auto"/>
                                <w:left w:val="none" w:sz="0" w:space="0" w:color="auto"/>
                                <w:bottom w:val="none" w:sz="0" w:space="0" w:color="auto"/>
                                <w:right w:val="none" w:sz="0" w:space="0" w:color="auto"/>
                              </w:divBdr>
                              <w:divsChild>
                                <w:div w:id="347635290">
                                  <w:marLeft w:val="0"/>
                                  <w:marRight w:val="0"/>
                                  <w:marTop w:val="0"/>
                                  <w:marBottom w:val="0"/>
                                  <w:divBdr>
                                    <w:top w:val="none" w:sz="0" w:space="0" w:color="auto"/>
                                    <w:left w:val="none" w:sz="0" w:space="0" w:color="auto"/>
                                    <w:bottom w:val="none" w:sz="0" w:space="0" w:color="auto"/>
                                    <w:right w:val="none" w:sz="0" w:space="0" w:color="auto"/>
                                  </w:divBdr>
                                  <w:divsChild>
                                    <w:div w:id="1023215747">
                                      <w:marLeft w:val="0"/>
                                      <w:marRight w:val="0"/>
                                      <w:marTop w:val="0"/>
                                      <w:marBottom w:val="0"/>
                                      <w:divBdr>
                                        <w:top w:val="none" w:sz="0" w:space="0" w:color="auto"/>
                                        <w:left w:val="none" w:sz="0" w:space="0" w:color="auto"/>
                                        <w:bottom w:val="none" w:sz="0" w:space="0" w:color="auto"/>
                                        <w:right w:val="none" w:sz="0" w:space="0" w:color="auto"/>
                                      </w:divBdr>
                                      <w:divsChild>
                                        <w:div w:id="1565919261">
                                          <w:marLeft w:val="0"/>
                                          <w:marRight w:val="0"/>
                                          <w:marTop w:val="0"/>
                                          <w:marBottom w:val="0"/>
                                          <w:divBdr>
                                            <w:top w:val="none" w:sz="0" w:space="0" w:color="auto"/>
                                            <w:left w:val="none" w:sz="0" w:space="0" w:color="auto"/>
                                            <w:bottom w:val="none" w:sz="0" w:space="0" w:color="auto"/>
                                            <w:right w:val="none" w:sz="0" w:space="0" w:color="auto"/>
                                          </w:divBdr>
                                          <w:divsChild>
                                            <w:div w:id="1642686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148045">
                                                  <w:marLeft w:val="0"/>
                                                  <w:marRight w:val="0"/>
                                                  <w:marTop w:val="0"/>
                                                  <w:marBottom w:val="0"/>
                                                  <w:divBdr>
                                                    <w:top w:val="none" w:sz="0" w:space="0" w:color="auto"/>
                                                    <w:left w:val="none" w:sz="0" w:space="0" w:color="auto"/>
                                                    <w:bottom w:val="none" w:sz="0" w:space="0" w:color="auto"/>
                                                    <w:right w:val="none" w:sz="0" w:space="0" w:color="auto"/>
                                                  </w:divBdr>
                                                  <w:divsChild>
                                                    <w:div w:id="1441877847">
                                                      <w:marLeft w:val="0"/>
                                                      <w:marRight w:val="0"/>
                                                      <w:marTop w:val="0"/>
                                                      <w:marBottom w:val="0"/>
                                                      <w:divBdr>
                                                        <w:top w:val="none" w:sz="0" w:space="0" w:color="auto"/>
                                                        <w:left w:val="none" w:sz="0" w:space="0" w:color="auto"/>
                                                        <w:bottom w:val="none" w:sz="0" w:space="0" w:color="auto"/>
                                                        <w:right w:val="none" w:sz="0" w:space="0" w:color="auto"/>
                                                      </w:divBdr>
                                                      <w:divsChild>
                                                        <w:div w:id="282080642">
                                                          <w:marLeft w:val="0"/>
                                                          <w:marRight w:val="0"/>
                                                          <w:marTop w:val="0"/>
                                                          <w:marBottom w:val="0"/>
                                                          <w:divBdr>
                                                            <w:top w:val="none" w:sz="0" w:space="0" w:color="auto"/>
                                                            <w:left w:val="none" w:sz="0" w:space="0" w:color="auto"/>
                                                            <w:bottom w:val="none" w:sz="0" w:space="0" w:color="auto"/>
                                                            <w:right w:val="none" w:sz="0" w:space="0" w:color="auto"/>
                                                          </w:divBdr>
                                                          <w:divsChild>
                                                            <w:div w:id="1285043604">
                                                              <w:marLeft w:val="0"/>
                                                              <w:marRight w:val="0"/>
                                                              <w:marTop w:val="0"/>
                                                              <w:marBottom w:val="0"/>
                                                              <w:divBdr>
                                                                <w:top w:val="none" w:sz="0" w:space="0" w:color="auto"/>
                                                                <w:left w:val="none" w:sz="0" w:space="0" w:color="auto"/>
                                                                <w:bottom w:val="none" w:sz="0" w:space="0" w:color="auto"/>
                                                                <w:right w:val="none" w:sz="0" w:space="0" w:color="auto"/>
                                                              </w:divBdr>
                                                              <w:divsChild>
                                                                <w:div w:id="1406144598">
                                                                  <w:marLeft w:val="0"/>
                                                                  <w:marRight w:val="0"/>
                                                                  <w:marTop w:val="0"/>
                                                                  <w:marBottom w:val="0"/>
                                                                  <w:divBdr>
                                                                    <w:top w:val="none" w:sz="0" w:space="0" w:color="auto"/>
                                                                    <w:left w:val="none" w:sz="0" w:space="0" w:color="auto"/>
                                                                    <w:bottom w:val="none" w:sz="0" w:space="0" w:color="auto"/>
                                                                    <w:right w:val="none" w:sz="0" w:space="0" w:color="auto"/>
                                                                  </w:divBdr>
                                                                  <w:divsChild>
                                                                    <w:div w:id="277757064">
                                                                      <w:marLeft w:val="0"/>
                                                                      <w:marRight w:val="0"/>
                                                                      <w:marTop w:val="0"/>
                                                                      <w:marBottom w:val="0"/>
                                                                      <w:divBdr>
                                                                        <w:top w:val="none" w:sz="0" w:space="0" w:color="auto"/>
                                                                        <w:left w:val="none" w:sz="0" w:space="0" w:color="auto"/>
                                                                        <w:bottom w:val="none" w:sz="0" w:space="0" w:color="auto"/>
                                                                        <w:right w:val="none" w:sz="0" w:space="0" w:color="auto"/>
                                                                      </w:divBdr>
                                                                      <w:divsChild>
                                                                        <w:div w:id="491485673">
                                                                          <w:marLeft w:val="0"/>
                                                                          <w:marRight w:val="0"/>
                                                                          <w:marTop w:val="0"/>
                                                                          <w:marBottom w:val="0"/>
                                                                          <w:divBdr>
                                                                            <w:top w:val="none" w:sz="0" w:space="0" w:color="auto"/>
                                                                            <w:left w:val="none" w:sz="0" w:space="0" w:color="auto"/>
                                                                            <w:bottom w:val="none" w:sz="0" w:space="0" w:color="auto"/>
                                                                            <w:right w:val="none" w:sz="0" w:space="0" w:color="auto"/>
                                                                          </w:divBdr>
                                                                          <w:divsChild>
                                                                            <w:div w:id="1469013456">
                                                                              <w:marLeft w:val="0"/>
                                                                              <w:marRight w:val="0"/>
                                                                              <w:marTop w:val="0"/>
                                                                              <w:marBottom w:val="0"/>
                                                                              <w:divBdr>
                                                                                <w:top w:val="none" w:sz="0" w:space="0" w:color="auto"/>
                                                                                <w:left w:val="none" w:sz="0" w:space="0" w:color="auto"/>
                                                                                <w:bottom w:val="none" w:sz="0" w:space="0" w:color="auto"/>
                                                                                <w:right w:val="none" w:sz="0" w:space="0" w:color="auto"/>
                                                                              </w:divBdr>
                                                                              <w:divsChild>
                                                                                <w:div w:id="119881554">
                                                                                  <w:marLeft w:val="0"/>
                                                                                  <w:marRight w:val="0"/>
                                                                                  <w:marTop w:val="0"/>
                                                                                  <w:marBottom w:val="0"/>
                                                                                  <w:divBdr>
                                                                                    <w:top w:val="none" w:sz="0" w:space="0" w:color="auto"/>
                                                                                    <w:left w:val="none" w:sz="0" w:space="0" w:color="auto"/>
                                                                                    <w:bottom w:val="none" w:sz="0" w:space="0" w:color="auto"/>
                                                                                    <w:right w:val="none" w:sz="0" w:space="0" w:color="auto"/>
                                                                                  </w:divBdr>
                                                                                  <w:divsChild>
                                                                                    <w:div w:id="1839884469">
                                                                                      <w:marLeft w:val="0"/>
                                                                                      <w:marRight w:val="0"/>
                                                                                      <w:marTop w:val="0"/>
                                                                                      <w:marBottom w:val="0"/>
                                                                                      <w:divBdr>
                                                                                        <w:top w:val="none" w:sz="0" w:space="0" w:color="auto"/>
                                                                                        <w:left w:val="none" w:sz="0" w:space="0" w:color="auto"/>
                                                                                        <w:bottom w:val="none" w:sz="0" w:space="0" w:color="auto"/>
                                                                                        <w:right w:val="none" w:sz="0" w:space="0" w:color="auto"/>
                                                                                      </w:divBdr>
                                                                                      <w:divsChild>
                                                                                        <w:div w:id="33287718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442724">
                                                                                              <w:marLeft w:val="0"/>
                                                                                              <w:marRight w:val="0"/>
                                                                                              <w:marTop w:val="0"/>
                                                                                              <w:marBottom w:val="0"/>
                                                                                              <w:divBdr>
                                                                                                <w:top w:val="none" w:sz="0" w:space="0" w:color="auto"/>
                                                                                                <w:left w:val="none" w:sz="0" w:space="0" w:color="auto"/>
                                                                                                <w:bottom w:val="none" w:sz="0" w:space="0" w:color="auto"/>
                                                                                                <w:right w:val="none" w:sz="0" w:space="0" w:color="auto"/>
                                                                                              </w:divBdr>
                                                                                              <w:divsChild>
                                                                                                <w:div w:id="690422950">
                                                                                                  <w:marLeft w:val="0"/>
                                                                                                  <w:marRight w:val="0"/>
                                                                                                  <w:marTop w:val="0"/>
                                                                                                  <w:marBottom w:val="0"/>
                                                                                                  <w:divBdr>
                                                                                                    <w:top w:val="none" w:sz="0" w:space="0" w:color="auto"/>
                                                                                                    <w:left w:val="none" w:sz="0" w:space="0" w:color="auto"/>
                                                                                                    <w:bottom w:val="none" w:sz="0" w:space="0" w:color="auto"/>
                                                                                                    <w:right w:val="none" w:sz="0" w:space="0" w:color="auto"/>
                                                                                                  </w:divBdr>
                                                                                                  <w:divsChild>
                                                                                                    <w:div w:id="20477494">
                                                                                                      <w:marLeft w:val="0"/>
                                                                                                      <w:marRight w:val="0"/>
                                                                                                      <w:marTop w:val="0"/>
                                                                                                      <w:marBottom w:val="0"/>
                                                                                                      <w:divBdr>
                                                                                                        <w:top w:val="none" w:sz="0" w:space="0" w:color="auto"/>
                                                                                                        <w:left w:val="none" w:sz="0" w:space="0" w:color="auto"/>
                                                                                                        <w:bottom w:val="none" w:sz="0" w:space="0" w:color="auto"/>
                                                                                                        <w:right w:val="none" w:sz="0" w:space="0" w:color="auto"/>
                                                                                                      </w:divBdr>
                                                                                                      <w:divsChild>
                                                                                                        <w:div w:id="1989507067">
                                                                                                          <w:marLeft w:val="0"/>
                                                                                                          <w:marRight w:val="0"/>
                                                                                                          <w:marTop w:val="0"/>
                                                                                                          <w:marBottom w:val="0"/>
                                                                                                          <w:divBdr>
                                                                                                            <w:top w:val="none" w:sz="0" w:space="0" w:color="auto"/>
                                                                                                            <w:left w:val="none" w:sz="0" w:space="0" w:color="auto"/>
                                                                                                            <w:bottom w:val="none" w:sz="0" w:space="0" w:color="auto"/>
                                                                                                            <w:right w:val="none" w:sz="0" w:space="0" w:color="auto"/>
                                                                                                          </w:divBdr>
                                                                                                          <w:divsChild>
                                                                                                            <w:div w:id="2071658809">
                                                                                                              <w:marLeft w:val="0"/>
                                                                                                              <w:marRight w:val="0"/>
                                                                                                              <w:marTop w:val="0"/>
                                                                                                              <w:marBottom w:val="0"/>
                                                                                                              <w:divBdr>
                                                                                                                <w:top w:val="single" w:sz="2" w:space="4" w:color="D8D8D8"/>
                                                                                                                <w:left w:val="single" w:sz="2" w:space="0" w:color="D8D8D8"/>
                                                                                                                <w:bottom w:val="single" w:sz="2" w:space="4" w:color="D8D8D8"/>
                                                                                                                <w:right w:val="single" w:sz="2" w:space="0" w:color="D8D8D8"/>
                                                                                                              </w:divBdr>
                                                                                                              <w:divsChild>
                                                                                                                <w:div w:id="944383155">
                                                                                                                  <w:marLeft w:val="225"/>
                                                                                                                  <w:marRight w:val="225"/>
                                                                                                                  <w:marTop w:val="75"/>
                                                                                                                  <w:marBottom w:val="75"/>
                                                                                                                  <w:divBdr>
                                                                                                                    <w:top w:val="none" w:sz="0" w:space="0" w:color="auto"/>
                                                                                                                    <w:left w:val="none" w:sz="0" w:space="0" w:color="auto"/>
                                                                                                                    <w:bottom w:val="none" w:sz="0" w:space="0" w:color="auto"/>
                                                                                                                    <w:right w:val="none" w:sz="0" w:space="0" w:color="auto"/>
                                                                                                                  </w:divBdr>
                                                                                                                  <w:divsChild>
                                                                                                                    <w:div w:id="1014039881">
                                                                                                                      <w:marLeft w:val="0"/>
                                                                                                                      <w:marRight w:val="0"/>
                                                                                                                      <w:marTop w:val="0"/>
                                                                                                                      <w:marBottom w:val="0"/>
                                                                                                                      <w:divBdr>
                                                                                                                        <w:top w:val="single" w:sz="6" w:space="0" w:color="auto"/>
                                                                                                                        <w:left w:val="single" w:sz="6" w:space="0" w:color="auto"/>
                                                                                                                        <w:bottom w:val="single" w:sz="6" w:space="0" w:color="auto"/>
                                                                                                                        <w:right w:val="single" w:sz="6" w:space="0" w:color="auto"/>
                                                                                                                      </w:divBdr>
                                                                                                                      <w:divsChild>
                                                                                                                        <w:div w:id="12571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45768">
      <w:bodyDiv w:val="1"/>
      <w:marLeft w:val="0"/>
      <w:marRight w:val="0"/>
      <w:marTop w:val="0"/>
      <w:marBottom w:val="0"/>
      <w:divBdr>
        <w:top w:val="none" w:sz="0" w:space="0" w:color="auto"/>
        <w:left w:val="none" w:sz="0" w:space="0" w:color="auto"/>
        <w:bottom w:val="none" w:sz="0" w:space="0" w:color="auto"/>
        <w:right w:val="none" w:sz="0" w:space="0" w:color="auto"/>
      </w:divBdr>
      <w:divsChild>
        <w:div w:id="462239650">
          <w:marLeft w:val="0"/>
          <w:marRight w:val="0"/>
          <w:marTop w:val="0"/>
          <w:marBottom w:val="0"/>
          <w:divBdr>
            <w:top w:val="none" w:sz="0" w:space="0" w:color="auto"/>
            <w:left w:val="none" w:sz="0" w:space="0" w:color="auto"/>
            <w:bottom w:val="none" w:sz="0" w:space="0" w:color="auto"/>
            <w:right w:val="none" w:sz="0" w:space="0" w:color="auto"/>
          </w:divBdr>
          <w:divsChild>
            <w:div w:id="276446917">
              <w:marLeft w:val="0"/>
              <w:marRight w:val="0"/>
              <w:marTop w:val="0"/>
              <w:marBottom w:val="0"/>
              <w:divBdr>
                <w:top w:val="none" w:sz="0" w:space="0" w:color="auto"/>
                <w:left w:val="none" w:sz="0" w:space="0" w:color="auto"/>
                <w:bottom w:val="none" w:sz="0" w:space="0" w:color="auto"/>
                <w:right w:val="none" w:sz="0" w:space="0" w:color="auto"/>
              </w:divBdr>
              <w:divsChild>
                <w:div w:id="1632438116">
                  <w:marLeft w:val="0"/>
                  <w:marRight w:val="0"/>
                  <w:marTop w:val="0"/>
                  <w:marBottom w:val="0"/>
                  <w:divBdr>
                    <w:top w:val="none" w:sz="0" w:space="0" w:color="auto"/>
                    <w:left w:val="none" w:sz="0" w:space="0" w:color="auto"/>
                    <w:bottom w:val="none" w:sz="0" w:space="0" w:color="auto"/>
                    <w:right w:val="none" w:sz="0" w:space="0" w:color="auto"/>
                  </w:divBdr>
                  <w:divsChild>
                    <w:div w:id="1332104206">
                      <w:marLeft w:val="0"/>
                      <w:marRight w:val="0"/>
                      <w:marTop w:val="0"/>
                      <w:marBottom w:val="0"/>
                      <w:divBdr>
                        <w:top w:val="none" w:sz="0" w:space="0" w:color="auto"/>
                        <w:left w:val="none" w:sz="0" w:space="0" w:color="auto"/>
                        <w:bottom w:val="none" w:sz="0" w:space="0" w:color="auto"/>
                        <w:right w:val="none" w:sz="0" w:space="0" w:color="auto"/>
                      </w:divBdr>
                      <w:divsChild>
                        <w:div w:id="366370184">
                          <w:marLeft w:val="0"/>
                          <w:marRight w:val="0"/>
                          <w:marTop w:val="0"/>
                          <w:marBottom w:val="0"/>
                          <w:divBdr>
                            <w:top w:val="none" w:sz="0" w:space="0" w:color="auto"/>
                            <w:left w:val="none" w:sz="0" w:space="0" w:color="auto"/>
                            <w:bottom w:val="none" w:sz="0" w:space="0" w:color="auto"/>
                            <w:right w:val="none" w:sz="0" w:space="0" w:color="auto"/>
                          </w:divBdr>
                          <w:divsChild>
                            <w:div w:id="1451243471">
                              <w:marLeft w:val="0"/>
                              <w:marRight w:val="0"/>
                              <w:marTop w:val="0"/>
                              <w:marBottom w:val="0"/>
                              <w:divBdr>
                                <w:top w:val="none" w:sz="0" w:space="0" w:color="auto"/>
                                <w:left w:val="none" w:sz="0" w:space="0" w:color="auto"/>
                                <w:bottom w:val="none" w:sz="0" w:space="0" w:color="auto"/>
                                <w:right w:val="none" w:sz="0" w:space="0" w:color="auto"/>
                              </w:divBdr>
                              <w:divsChild>
                                <w:div w:id="1283998096">
                                  <w:marLeft w:val="0"/>
                                  <w:marRight w:val="0"/>
                                  <w:marTop w:val="0"/>
                                  <w:marBottom w:val="0"/>
                                  <w:divBdr>
                                    <w:top w:val="none" w:sz="0" w:space="0" w:color="auto"/>
                                    <w:left w:val="none" w:sz="0" w:space="0" w:color="auto"/>
                                    <w:bottom w:val="none" w:sz="0" w:space="0" w:color="auto"/>
                                    <w:right w:val="none" w:sz="0" w:space="0" w:color="auto"/>
                                  </w:divBdr>
                                  <w:divsChild>
                                    <w:div w:id="1079139570">
                                      <w:marLeft w:val="0"/>
                                      <w:marRight w:val="0"/>
                                      <w:marTop w:val="0"/>
                                      <w:marBottom w:val="0"/>
                                      <w:divBdr>
                                        <w:top w:val="none" w:sz="0" w:space="0" w:color="auto"/>
                                        <w:left w:val="none" w:sz="0" w:space="0" w:color="auto"/>
                                        <w:bottom w:val="none" w:sz="0" w:space="0" w:color="auto"/>
                                        <w:right w:val="none" w:sz="0" w:space="0" w:color="auto"/>
                                      </w:divBdr>
                                      <w:divsChild>
                                        <w:div w:id="17465091">
                                          <w:marLeft w:val="0"/>
                                          <w:marRight w:val="0"/>
                                          <w:marTop w:val="0"/>
                                          <w:marBottom w:val="0"/>
                                          <w:divBdr>
                                            <w:top w:val="none" w:sz="0" w:space="0" w:color="auto"/>
                                            <w:left w:val="none" w:sz="0" w:space="0" w:color="auto"/>
                                            <w:bottom w:val="none" w:sz="0" w:space="0" w:color="auto"/>
                                            <w:right w:val="none" w:sz="0" w:space="0" w:color="auto"/>
                                          </w:divBdr>
                                          <w:divsChild>
                                            <w:div w:id="9484650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5352911">
                                                  <w:marLeft w:val="0"/>
                                                  <w:marRight w:val="0"/>
                                                  <w:marTop w:val="0"/>
                                                  <w:marBottom w:val="0"/>
                                                  <w:divBdr>
                                                    <w:top w:val="none" w:sz="0" w:space="0" w:color="auto"/>
                                                    <w:left w:val="none" w:sz="0" w:space="0" w:color="auto"/>
                                                    <w:bottom w:val="none" w:sz="0" w:space="0" w:color="auto"/>
                                                    <w:right w:val="none" w:sz="0" w:space="0" w:color="auto"/>
                                                  </w:divBdr>
                                                  <w:divsChild>
                                                    <w:div w:id="1284389624">
                                                      <w:marLeft w:val="0"/>
                                                      <w:marRight w:val="0"/>
                                                      <w:marTop w:val="0"/>
                                                      <w:marBottom w:val="0"/>
                                                      <w:divBdr>
                                                        <w:top w:val="none" w:sz="0" w:space="0" w:color="auto"/>
                                                        <w:left w:val="none" w:sz="0" w:space="0" w:color="auto"/>
                                                        <w:bottom w:val="none" w:sz="0" w:space="0" w:color="auto"/>
                                                        <w:right w:val="none" w:sz="0" w:space="0" w:color="auto"/>
                                                      </w:divBdr>
                                                      <w:divsChild>
                                                        <w:div w:id="938757344">
                                                          <w:marLeft w:val="0"/>
                                                          <w:marRight w:val="0"/>
                                                          <w:marTop w:val="0"/>
                                                          <w:marBottom w:val="0"/>
                                                          <w:divBdr>
                                                            <w:top w:val="none" w:sz="0" w:space="0" w:color="auto"/>
                                                            <w:left w:val="none" w:sz="0" w:space="0" w:color="auto"/>
                                                            <w:bottom w:val="none" w:sz="0" w:space="0" w:color="auto"/>
                                                            <w:right w:val="none" w:sz="0" w:space="0" w:color="auto"/>
                                                          </w:divBdr>
                                                          <w:divsChild>
                                                            <w:div w:id="1351057178">
                                                              <w:marLeft w:val="0"/>
                                                              <w:marRight w:val="0"/>
                                                              <w:marTop w:val="0"/>
                                                              <w:marBottom w:val="0"/>
                                                              <w:divBdr>
                                                                <w:top w:val="none" w:sz="0" w:space="0" w:color="auto"/>
                                                                <w:left w:val="none" w:sz="0" w:space="0" w:color="auto"/>
                                                                <w:bottom w:val="none" w:sz="0" w:space="0" w:color="auto"/>
                                                                <w:right w:val="none" w:sz="0" w:space="0" w:color="auto"/>
                                                              </w:divBdr>
                                                              <w:divsChild>
                                                                <w:div w:id="518741151">
                                                                  <w:marLeft w:val="0"/>
                                                                  <w:marRight w:val="0"/>
                                                                  <w:marTop w:val="0"/>
                                                                  <w:marBottom w:val="0"/>
                                                                  <w:divBdr>
                                                                    <w:top w:val="none" w:sz="0" w:space="0" w:color="auto"/>
                                                                    <w:left w:val="none" w:sz="0" w:space="0" w:color="auto"/>
                                                                    <w:bottom w:val="none" w:sz="0" w:space="0" w:color="auto"/>
                                                                    <w:right w:val="none" w:sz="0" w:space="0" w:color="auto"/>
                                                                  </w:divBdr>
                                                                  <w:divsChild>
                                                                    <w:div w:id="1002854424">
                                                                      <w:marLeft w:val="0"/>
                                                                      <w:marRight w:val="0"/>
                                                                      <w:marTop w:val="0"/>
                                                                      <w:marBottom w:val="0"/>
                                                                      <w:divBdr>
                                                                        <w:top w:val="none" w:sz="0" w:space="0" w:color="auto"/>
                                                                        <w:left w:val="none" w:sz="0" w:space="0" w:color="auto"/>
                                                                        <w:bottom w:val="none" w:sz="0" w:space="0" w:color="auto"/>
                                                                        <w:right w:val="none" w:sz="0" w:space="0" w:color="auto"/>
                                                                      </w:divBdr>
                                                                      <w:divsChild>
                                                                        <w:div w:id="390083796">
                                                                          <w:marLeft w:val="0"/>
                                                                          <w:marRight w:val="0"/>
                                                                          <w:marTop w:val="0"/>
                                                                          <w:marBottom w:val="0"/>
                                                                          <w:divBdr>
                                                                            <w:top w:val="none" w:sz="0" w:space="0" w:color="auto"/>
                                                                            <w:left w:val="none" w:sz="0" w:space="0" w:color="auto"/>
                                                                            <w:bottom w:val="none" w:sz="0" w:space="0" w:color="auto"/>
                                                                            <w:right w:val="none" w:sz="0" w:space="0" w:color="auto"/>
                                                                          </w:divBdr>
                                                                          <w:divsChild>
                                                                            <w:div w:id="951547836">
                                                                              <w:marLeft w:val="0"/>
                                                                              <w:marRight w:val="0"/>
                                                                              <w:marTop w:val="0"/>
                                                                              <w:marBottom w:val="0"/>
                                                                              <w:divBdr>
                                                                                <w:top w:val="none" w:sz="0" w:space="0" w:color="auto"/>
                                                                                <w:left w:val="none" w:sz="0" w:space="0" w:color="auto"/>
                                                                                <w:bottom w:val="none" w:sz="0" w:space="0" w:color="auto"/>
                                                                                <w:right w:val="none" w:sz="0" w:space="0" w:color="auto"/>
                                                                              </w:divBdr>
                                                                              <w:divsChild>
                                                                                <w:div w:id="697118835">
                                                                                  <w:marLeft w:val="0"/>
                                                                                  <w:marRight w:val="0"/>
                                                                                  <w:marTop w:val="0"/>
                                                                                  <w:marBottom w:val="0"/>
                                                                                  <w:divBdr>
                                                                                    <w:top w:val="none" w:sz="0" w:space="0" w:color="auto"/>
                                                                                    <w:left w:val="none" w:sz="0" w:space="0" w:color="auto"/>
                                                                                    <w:bottom w:val="none" w:sz="0" w:space="0" w:color="auto"/>
                                                                                    <w:right w:val="none" w:sz="0" w:space="0" w:color="auto"/>
                                                                                  </w:divBdr>
                                                                                  <w:divsChild>
                                                                                    <w:div w:id="1189484250">
                                                                                      <w:marLeft w:val="0"/>
                                                                                      <w:marRight w:val="0"/>
                                                                                      <w:marTop w:val="0"/>
                                                                                      <w:marBottom w:val="0"/>
                                                                                      <w:divBdr>
                                                                                        <w:top w:val="none" w:sz="0" w:space="0" w:color="auto"/>
                                                                                        <w:left w:val="none" w:sz="0" w:space="0" w:color="auto"/>
                                                                                        <w:bottom w:val="none" w:sz="0" w:space="0" w:color="auto"/>
                                                                                        <w:right w:val="none" w:sz="0" w:space="0" w:color="auto"/>
                                                                                      </w:divBdr>
                                                                                      <w:divsChild>
                                                                                        <w:div w:id="179721443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583511">
                                                                                              <w:marLeft w:val="0"/>
                                                                                              <w:marRight w:val="0"/>
                                                                                              <w:marTop w:val="0"/>
                                                                                              <w:marBottom w:val="0"/>
                                                                                              <w:divBdr>
                                                                                                <w:top w:val="none" w:sz="0" w:space="0" w:color="auto"/>
                                                                                                <w:left w:val="none" w:sz="0" w:space="0" w:color="auto"/>
                                                                                                <w:bottom w:val="none" w:sz="0" w:space="0" w:color="auto"/>
                                                                                                <w:right w:val="none" w:sz="0" w:space="0" w:color="auto"/>
                                                                                              </w:divBdr>
                                                                                              <w:divsChild>
                                                                                                <w:div w:id="877207439">
                                                                                                  <w:marLeft w:val="0"/>
                                                                                                  <w:marRight w:val="0"/>
                                                                                                  <w:marTop w:val="0"/>
                                                                                                  <w:marBottom w:val="0"/>
                                                                                                  <w:divBdr>
                                                                                                    <w:top w:val="none" w:sz="0" w:space="0" w:color="auto"/>
                                                                                                    <w:left w:val="none" w:sz="0" w:space="0" w:color="auto"/>
                                                                                                    <w:bottom w:val="none" w:sz="0" w:space="0" w:color="auto"/>
                                                                                                    <w:right w:val="none" w:sz="0" w:space="0" w:color="auto"/>
                                                                                                  </w:divBdr>
                                                                                                  <w:divsChild>
                                                                                                    <w:div w:id="1982731487">
                                                                                                      <w:marLeft w:val="0"/>
                                                                                                      <w:marRight w:val="0"/>
                                                                                                      <w:marTop w:val="0"/>
                                                                                                      <w:marBottom w:val="0"/>
                                                                                                      <w:divBdr>
                                                                                                        <w:top w:val="none" w:sz="0" w:space="0" w:color="auto"/>
                                                                                                        <w:left w:val="none" w:sz="0" w:space="0" w:color="auto"/>
                                                                                                        <w:bottom w:val="none" w:sz="0" w:space="0" w:color="auto"/>
                                                                                                        <w:right w:val="none" w:sz="0" w:space="0" w:color="auto"/>
                                                                                                      </w:divBdr>
                                                                                                      <w:divsChild>
                                                                                                        <w:div w:id="2013099429">
                                                                                                          <w:marLeft w:val="0"/>
                                                                                                          <w:marRight w:val="0"/>
                                                                                                          <w:marTop w:val="0"/>
                                                                                                          <w:marBottom w:val="0"/>
                                                                                                          <w:divBdr>
                                                                                                            <w:top w:val="none" w:sz="0" w:space="0" w:color="auto"/>
                                                                                                            <w:left w:val="none" w:sz="0" w:space="0" w:color="auto"/>
                                                                                                            <w:bottom w:val="none" w:sz="0" w:space="0" w:color="auto"/>
                                                                                                            <w:right w:val="none" w:sz="0" w:space="0" w:color="auto"/>
                                                                                                          </w:divBdr>
                                                                                                          <w:divsChild>
                                                                                                            <w:div w:id="36705044">
                                                                                                              <w:marLeft w:val="0"/>
                                                                                                              <w:marRight w:val="0"/>
                                                                                                              <w:marTop w:val="0"/>
                                                                                                              <w:marBottom w:val="0"/>
                                                                                                              <w:divBdr>
                                                                                                                <w:top w:val="single" w:sz="2" w:space="4" w:color="D8D8D8"/>
                                                                                                                <w:left w:val="single" w:sz="2" w:space="0" w:color="D8D8D8"/>
                                                                                                                <w:bottom w:val="single" w:sz="2" w:space="4" w:color="D8D8D8"/>
                                                                                                                <w:right w:val="single" w:sz="2" w:space="0" w:color="D8D8D8"/>
                                                                                                              </w:divBdr>
                                                                                                              <w:divsChild>
                                                                                                                <w:div w:id="581336860">
                                                                                                                  <w:marLeft w:val="225"/>
                                                                                                                  <w:marRight w:val="225"/>
                                                                                                                  <w:marTop w:val="75"/>
                                                                                                                  <w:marBottom w:val="75"/>
                                                                                                                  <w:divBdr>
                                                                                                                    <w:top w:val="none" w:sz="0" w:space="0" w:color="auto"/>
                                                                                                                    <w:left w:val="none" w:sz="0" w:space="0" w:color="auto"/>
                                                                                                                    <w:bottom w:val="none" w:sz="0" w:space="0" w:color="auto"/>
                                                                                                                    <w:right w:val="none" w:sz="0" w:space="0" w:color="auto"/>
                                                                                                                  </w:divBdr>
                                                                                                                  <w:divsChild>
                                                                                                                    <w:div w:id="197864425">
                                                                                                                      <w:marLeft w:val="0"/>
                                                                                                                      <w:marRight w:val="0"/>
                                                                                                                      <w:marTop w:val="0"/>
                                                                                                                      <w:marBottom w:val="0"/>
                                                                                                                      <w:divBdr>
                                                                                                                        <w:top w:val="single" w:sz="6" w:space="0" w:color="auto"/>
                                                                                                                        <w:left w:val="single" w:sz="6" w:space="0" w:color="auto"/>
                                                                                                                        <w:bottom w:val="single" w:sz="6" w:space="0" w:color="auto"/>
                                                                                                                        <w:right w:val="single" w:sz="6" w:space="0" w:color="auto"/>
                                                                                                                      </w:divBdr>
                                                                                                                      <w:divsChild>
                                                                                                                        <w:div w:id="1679229282">
                                                                                                                          <w:marLeft w:val="0"/>
                                                                                                                          <w:marRight w:val="0"/>
                                                                                                                          <w:marTop w:val="0"/>
                                                                                                                          <w:marBottom w:val="0"/>
                                                                                                                          <w:divBdr>
                                                                                                                            <w:top w:val="none" w:sz="0" w:space="0" w:color="auto"/>
                                                                                                                            <w:left w:val="none" w:sz="0" w:space="0" w:color="auto"/>
                                                                                                                            <w:bottom w:val="none" w:sz="0" w:space="0" w:color="auto"/>
                                                                                                                            <w:right w:val="none" w:sz="0" w:space="0" w:color="auto"/>
                                                                                                                          </w:divBdr>
                                                                                                                          <w:divsChild>
                                                                                                                            <w:div w:id="122701671">
                                                                                                                              <w:marLeft w:val="0"/>
                                                                                                                              <w:marRight w:val="0"/>
                                                                                                                              <w:marTop w:val="0"/>
                                                                                                                              <w:marBottom w:val="0"/>
                                                                                                                              <w:divBdr>
                                                                                                                                <w:top w:val="none" w:sz="0" w:space="0" w:color="auto"/>
                                                                                                                                <w:left w:val="none" w:sz="0" w:space="0" w:color="auto"/>
                                                                                                                                <w:bottom w:val="none" w:sz="0" w:space="0" w:color="auto"/>
                                                                                                                                <w:right w:val="none" w:sz="0" w:space="0" w:color="auto"/>
                                                                                                                              </w:divBdr>
                                                                                                                              <w:divsChild>
                                                                                                                                <w:div w:id="152986714">
                                                                                                                                  <w:marLeft w:val="0"/>
                                                                                                                                  <w:marRight w:val="0"/>
                                                                                                                                  <w:marTop w:val="0"/>
                                                                                                                                  <w:marBottom w:val="0"/>
                                                                                                                                  <w:divBdr>
                                                                                                                                    <w:top w:val="none" w:sz="0" w:space="0" w:color="auto"/>
                                                                                                                                    <w:left w:val="none" w:sz="0" w:space="0" w:color="auto"/>
                                                                                                                                    <w:bottom w:val="none" w:sz="0" w:space="0" w:color="auto"/>
                                                                                                                                    <w:right w:val="none" w:sz="0" w:space="0" w:color="auto"/>
                                                                                                                                  </w:divBdr>
                                                                                                                                  <w:divsChild>
                                                                                                                                    <w:div w:id="1096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40116">
      <w:bodyDiv w:val="1"/>
      <w:marLeft w:val="0"/>
      <w:marRight w:val="0"/>
      <w:marTop w:val="0"/>
      <w:marBottom w:val="0"/>
      <w:divBdr>
        <w:top w:val="none" w:sz="0" w:space="0" w:color="auto"/>
        <w:left w:val="none" w:sz="0" w:space="0" w:color="auto"/>
        <w:bottom w:val="none" w:sz="0" w:space="0" w:color="auto"/>
        <w:right w:val="none" w:sz="0" w:space="0" w:color="auto"/>
      </w:divBdr>
      <w:divsChild>
        <w:div w:id="2043313353">
          <w:marLeft w:val="0"/>
          <w:marRight w:val="0"/>
          <w:marTop w:val="0"/>
          <w:marBottom w:val="0"/>
          <w:divBdr>
            <w:top w:val="none" w:sz="0" w:space="0" w:color="auto"/>
            <w:left w:val="none" w:sz="0" w:space="0" w:color="auto"/>
            <w:bottom w:val="none" w:sz="0" w:space="0" w:color="auto"/>
            <w:right w:val="none" w:sz="0" w:space="0" w:color="auto"/>
          </w:divBdr>
          <w:divsChild>
            <w:div w:id="1014576372">
              <w:marLeft w:val="-225"/>
              <w:marRight w:val="-225"/>
              <w:marTop w:val="750"/>
              <w:marBottom w:val="1500"/>
              <w:divBdr>
                <w:top w:val="none" w:sz="0" w:space="0" w:color="auto"/>
                <w:left w:val="none" w:sz="0" w:space="0" w:color="auto"/>
                <w:bottom w:val="none" w:sz="0" w:space="0" w:color="auto"/>
                <w:right w:val="none" w:sz="0" w:space="0" w:color="auto"/>
              </w:divBdr>
              <w:divsChild>
                <w:div w:id="1201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ktir.friko.pl/8.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ktir.friko.pl/1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ktir.friko.pl/1.htm" TargetMode="External"/><Relationship Id="rId5" Type="http://schemas.openxmlformats.org/officeDocument/2006/relationships/numbering" Target="numbering.xml"/><Relationship Id="rId15" Type="http://schemas.openxmlformats.org/officeDocument/2006/relationships/hyperlink" Target="http://szktir.friko.pl/14.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ktir.friko.pl/1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zej\AppData\Roaming\Microsoft\Templates\Raport%20roczny.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CBC43-9CAD-4F8F-97E8-967A5D3BA213}">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2B69ECDF-9C01-4ECE-9FD0-2DA9D069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roczny</Template>
  <TotalTime>1</TotalTime>
  <Pages>30</Pages>
  <Words>11929</Words>
  <Characters>71579</Characters>
  <Application>Microsoft Office Word</Application>
  <DocSecurity>0</DocSecurity>
  <Lines>596</Lines>
  <Paragraphs>166</Paragraphs>
  <ScaleCrop>false</ScaleCrop>
  <HeadingPairs>
    <vt:vector size="6" baseType="variant">
      <vt:variant>
        <vt:lpstr>Tytuł</vt:lpstr>
      </vt:variant>
      <vt:variant>
        <vt:i4>1</vt:i4>
      </vt:variant>
      <vt:variant>
        <vt:lpstr>Title</vt:lpstr>
      </vt:variant>
      <vt:variant>
        <vt:i4>1</vt:i4>
      </vt:variant>
      <vt:variant>
        <vt:lpstr>Headings</vt:lpstr>
      </vt:variant>
      <vt:variant>
        <vt:i4>20</vt:i4>
      </vt:variant>
    </vt:vector>
  </HeadingPairs>
  <TitlesOfParts>
    <vt:vector size="22" baseType="lpstr">
      <vt:lpstr>SPRAWOZDANIE   z prac zespołu</vt:lpstr>
      <vt:lpstr/>
      <vt:lpstr>Dla naszych udziałowców</vt:lpstr>
      <vt:lpstr>    Najważniejsze informacje strategiczne</vt:lpstr>
      <vt:lpstr>    Najważniejsze informacje finansowe</vt:lpstr>
      <vt:lpstr>    Najważniejsze informacje dot. działalności operacyjnej</vt:lpstr>
      <vt:lpstr>    Perspektywy</vt:lpstr>
      <vt:lpstr>Podsumowanie finansowe</vt:lpstr>
      <vt:lpstr>Zestawienia finansowe</vt:lpstr>
      <vt:lpstr>    Zestawienie sytuacji finansowej</vt:lpstr>
      <vt:lpstr>    Zestawienie pełnych przychodów (rachunek zysków i strat)</vt:lpstr>
      <vt:lpstr>    Zestawienie zmian w kapitale własnym</vt:lpstr>
      <vt:lpstr>    Zestawienie przepływów gotówkowych</vt:lpstr>
      <vt:lpstr>Uwagi do zestawień finansowych</vt:lpstr>
      <vt:lpstr>    Konta</vt:lpstr>
      <vt:lpstr>    Zadłużenie</vt:lpstr>
      <vt:lpstr>    Zasada kontynuacji działania</vt:lpstr>
      <vt:lpstr>    Zobowiązania warunkowe</vt:lpstr>
      <vt:lpstr>    Do zapamiętania</vt:lpstr>
      <vt:lpstr>Raport niezależnego audytora</vt:lpstr>
      <vt:lpstr>Informacje o kontakcie</vt:lpstr>
      <vt:lpstr>Informacje o firmie</vt:lpstr>
    </vt:vector>
  </TitlesOfParts>
  <Company/>
  <LinksUpToDate>false</LinksUpToDate>
  <CharactersWithSpaces>83342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 zespołu</dc:title>
  <dc:creator>Andrzej Kadzik</dc:creator>
  <cp:keywords/>
  <cp:lastModifiedBy>Marlena Mieczkowska</cp:lastModifiedBy>
  <cp:revision>2</cp:revision>
  <dcterms:created xsi:type="dcterms:W3CDTF">2015-12-22T12:39:00Z</dcterms:created>
  <dcterms:modified xsi:type="dcterms:W3CDTF">2015-12-22T12:39:00Z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