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37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</w:pPr>
    </w:p>
    <w:p w:rsidR="00015237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</w:pP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</w:pP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  <w:t>Program konferencji:</w:t>
      </w:r>
    </w:p>
    <w:p w:rsidR="00015237" w:rsidRPr="00825445" w:rsidRDefault="00015237" w:rsidP="00015237">
      <w:pPr>
        <w:jc w:val="center"/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eastAsia="Times New Roman" w:hAnsiTheme="minorHAnsi" w:cs="Calibri"/>
          <w:b/>
          <w:sz w:val="22"/>
          <w:szCs w:val="22"/>
        </w:rPr>
        <w:t xml:space="preserve">„Nieodpłatna pomoc prawna. </w:t>
      </w:r>
    </w:p>
    <w:p w:rsidR="00015237" w:rsidRPr="00825445" w:rsidRDefault="00015237" w:rsidP="00015237">
      <w:pPr>
        <w:jc w:val="center"/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eastAsia="Times New Roman" w:hAnsiTheme="minorHAnsi" w:cs="Calibri"/>
          <w:b/>
          <w:sz w:val="22"/>
          <w:szCs w:val="22"/>
        </w:rPr>
        <w:t>Analiza stanu obecnego i postulaty de lege ferenda”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sz w:val="22"/>
          <w:szCs w:val="22"/>
          <w:u w:val="single"/>
        </w:rPr>
      </w:pP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</w:pP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  <w:t xml:space="preserve">Organizatorzy konferencji: 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 xml:space="preserve">Krajowa Rada Radców Prawnych 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Naczelna Rada Adwokacka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Uniwersytet Warszawski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sz w:val="22"/>
          <w:szCs w:val="22"/>
          <w:u w:val="single"/>
        </w:rPr>
      </w:pP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</w:pP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  <w:u w:val="single"/>
        </w:rPr>
        <w:t>Czas i miejsce konferencji: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12 września 2019 r.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budynek dawnej Biblioteki Uniwersytetu Warszawskiego</w:t>
      </w:r>
    </w:p>
    <w:p w:rsidR="00015237" w:rsidRPr="00825445" w:rsidRDefault="00015237" w:rsidP="00015237">
      <w:pPr>
        <w:jc w:val="center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ul. Krakowskie Przedmieście 26/28,</w:t>
      </w:r>
      <w:r>
        <w:rPr>
          <w:rStyle w:val="Pogrubienie"/>
          <w:rFonts w:asciiTheme="minorHAnsi" w:eastAsia="Times New Roman" w:hAnsiTheme="minorHAnsi" w:cs="Calibri"/>
          <w:sz w:val="22"/>
          <w:szCs w:val="22"/>
        </w:rPr>
        <w:t xml:space="preserve">  s</w:t>
      </w:r>
      <w:r w:rsidRPr="00825445">
        <w:rPr>
          <w:rStyle w:val="Pogrubienie"/>
          <w:rFonts w:asciiTheme="minorHAnsi" w:eastAsia="Times New Roman" w:hAnsiTheme="minorHAnsi" w:cs="Calibri"/>
          <w:sz w:val="22"/>
          <w:szCs w:val="22"/>
        </w:rPr>
        <w:t>ala 308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sz w:val="22"/>
          <w:szCs w:val="22"/>
        </w:rPr>
      </w:pPr>
    </w:p>
    <w:p w:rsidR="00015237" w:rsidRDefault="00015237" w:rsidP="00015237">
      <w:pPr>
        <w:rPr>
          <w:rStyle w:val="Pogrubienie"/>
          <w:rFonts w:asciiTheme="minorHAnsi" w:eastAsia="Times New Roman" w:hAnsiTheme="minorHAnsi" w:cs="Calibri"/>
          <w:sz w:val="22"/>
          <w:szCs w:val="22"/>
        </w:rPr>
      </w:pP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  <w:bookmarkStart w:id="0" w:name="_GoBack"/>
      <w:bookmarkEnd w:id="0"/>
      <w:r w:rsidRPr="00F62669">
        <w:rPr>
          <w:rStyle w:val="Pogrubienie"/>
          <w:rFonts w:asciiTheme="minorHAnsi" w:eastAsia="Times New Roman" w:hAnsiTheme="minorHAnsi" w:cs="Calibri"/>
          <w:sz w:val="22"/>
          <w:szCs w:val="22"/>
        </w:rPr>
        <w:t>9.30 - 10.00</w:t>
      </w: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  <w:t xml:space="preserve"> Kawa powitalna 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F62669" w:rsidRDefault="00015237" w:rsidP="00015237">
      <w:pPr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F62669">
        <w:rPr>
          <w:rStyle w:val="Pogrubienie"/>
          <w:rFonts w:asciiTheme="minorHAnsi" w:eastAsia="Times New Roman" w:hAnsiTheme="minorHAnsi" w:cs="Calibri"/>
          <w:sz w:val="22"/>
          <w:szCs w:val="22"/>
        </w:rPr>
        <w:t>10.00 - 10.15 Otwarcie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  <w:t>dr hab. Adam Bodnar – Rzecznik Praw Obywatelskich</w:t>
      </w:r>
    </w:p>
    <w:p w:rsidR="00015237" w:rsidRPr="00825445" w:rsidRDefault="00015237" w:rsidP="00015237">
      <w:pPr>
        <w:rPr>
          <w:rFonts w:asciiTheme="minorHAnsi" w:eastAsia="Times New Roman" w:hAnsiTheme="minorHAnsi" w:cs="Calibri"/>
          <w:sz w:val="22"/>
          <w:szCs w:val="22"/>
        </w:rPr>
      </w:pPr>
      <w: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  <w:t>r.</w:t>
      </w:r>
      <w:r w:rsidRPr="00825445"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  <w:t xml:space="preserve">pr. Maciej Bobrowicz </w:t>
      </w:r>
      <w:r w:rsidRPr="00825445">
        <w:rPr>
          <w:rFonts w:asciiTheme="minorHAnsi" w:eastAsia="Times New Roman" w:hAnsiTheme="minorHAnsi" w:cs="Calibri"/>
          <w:sz w:val="22"/>
          <w:szCs w:val="22"/>
        </w:rPr>
        <w:t>– Prezes Krajowej Rady Radców Prawnych</w:t>
      </w:r>
    </w:p>
    <w:p w:rsidR="00015237" w:rsidRPr="00825445" w:rsidRDefault="00015237" w:rsidP="00015237">
      <w:pPr>
        <w:rPr>
          <w:rFonts w:asciiTheme="minorHAnsi" w:eastAsia="Times New Roman" w:hAnsiTheme="minorHAnsi" w:cs="Calibri"/>
          <w:sz w:val="22"/>
          <w:szCs w:val="22"/>
        </w:rPr>
      </w:pPr>
      <w:r w:rsidRPr="00825445">
        <w:rPr>
          <w:rFonts w:asciiTheme="minorHAnsi" w:eastAsia="Times New Roman" w:hAnsiTheme="minorHAnsi" w:cs="Calibri"/>
          <w:sz w:val="22"/>
          <w:szCs w:val="22"/>
        </w:rPr>
        <w:t>adw. Jacek Trela – Prezes Naczelnej Rady Adwokackiej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F62669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10.15 - 11.30 Głosy w sprawie bieżącej sytuacji prawnej </w:t>
      </w:r>
    </w:p>
    <w:p w:rsidR="00015237" w:rsidRPr="00825445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eastAsia="Times New Roman" w:hAnsiTheme="minorHAnsi" w:cs="Calibri"/>
          <w:b/>
          <w:sz w:val="22"/>
          <w:szCs w:val="22"/>
        </w:rPr>
        <w:t xml:space="preserve">Moderator: </w:t>
      </w:r>
      <w:r>
        <w:rPr>
          <w:rFonts w:asciiTheme="minorHAnsi" w:eastAsia="Times New Roman" w:hAnsiTheme="minorHAnsi" w:cs="Calibri"/>
          <w:sz w:val="22"/>
          <w:szCs w:val="22"/>
        </w:rPr>
        <w:t>Grzegorz Wiaderek – c</w:t>
      </w:r>
      <w:r w:rsidRPr="00825445">
        <w:rPr>
          <w:rFonts w:asciiTheme="minorHAnsi" w:eastAsia="Times New Roman" w:hAnsiTheme="minorHAnsi" w:cs="Calibri"/>
          <w:sz w:val="22"/>
          <w:szCs w:val="22"/>
        </w:rPr>
        <w:t>złonek zarządu i współzałożyciel</w:t>
      </w:r>
      <w:r w:rsidRPr="00825445">
        <w:rPr>
          <w:rFonts w:asciiTheme="minorHAnsi" w:hAnsiTheme="minorHAnsi" w:cs="Arial"/>
          <w:color w:val="595959"/>
          <w:sz w:val="22"/>
          <w:szCs w:val="22"/>
          <w:shd w:val="clear" w:color="auto" w:fill="FFFFFF"/>
        </w:rPr>
        <w:t xml:space="preserve"> </w:t>
      </w:r>
      <w:r w:rsidRPr="00825445">
        <w:rPr>
          <w:rFonts w:asciiTheme="minorHAnsi" w:eastAsia="Times New Roman" w:hAnsiTheme="minorHAnsi" w:cs="Calibri"/>
          <w:sz w:val="22"/>
          <w:szCs w:val="22"/>
        </w:rPr>
        <w:t>INPRIS</w:t>
      </w:r>
    </w:p>
    <w:p w:rsidR="00015237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</w:p>
    <w:p w:rsidR="00015237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eastAsia="Times New Roman" w:hAnsiTheme="minorHAnsi" w:cs="Calibri"/>
          <w:b/>
          <w:sz w:val="22"/>
          <w:szCs w:val="22"/>
        </w:rPr>
        <w:t>Prezentacja badań dotyczących systemów nieodpłatnej pomocy prawnej w Polsce i na świecie oraz potrzeb użytkowników tych systemów</w:t>
      </w:r>
    </w:p>
    <w:p w:rsidR="00015237" w:rsidRPr="00F62669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hAnsiTheme="minorHAnsi" w:cs="Calibri"/>
          <w:bCs/>
          <w:sz w:val="22"/>
          <w:szCs w:val="22"/>
        </w:rPr>
        <w:t>dr Jan Winczorek</w:t>
      </w:r>
      <w:r>
        <w:rPr>
          <w:rFonts w:asciiTheme="minorHAnsi" w:eastAsia="Times New Roman" w:hAnsiTheme="minorHAnsi" w:cs="Calibri"/>
          <w:sz w:val="22"/>
          <w:szCs w:val="22"/>
        </w:rPr>
        <w:t xml:space="preserve"> –</w:t>
      </w:r>
      <w:r w:rsidRPr="00825445">
        <w:rPr>
          <w:rFonts w:asciiTheme="minorHAnsi" w:eastAsia="Times New Roman" w:hAnsiTheme="minorHAnsi" w:cs="Calibri"/>
          <w:sz w:val="22"/>
          <w:szCs w:val="22"/>
        </w:rPr>
        <w:t xml:space="preserve"> Uniwersytet Warszawski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825445" w:rsidRDefault="00015237" w:rsidP="00015237">
      <w:pPr>
        <w:ind w:right="-284"/>
        <w:rPr>
          <w:rFonts w:asciiTheme="minorHAnsi" w:eastAsia="Times New Roman" w:hAnsiTheme="minorHAnsi" w:cs="Calibri"/>
          <w:b/>
          <w:sz w:val="22"/>
          <w:szCs w:val="22"/>
        </w:rPr>
      </w:pPr>
      <w:r w:rsidRPr="00825445">
        <w:rPr>
          <w:rFonts w:asciiTheme="minorHAnsi" w:eastAsia="Times New Roman" w:hAnsiTheme="minorHAnsi" w:cs="Calibri"/>
          <w:b/>
          <w:sz w:val="22"/>
          <w:szCs w:val="22"/>
        </w:rPr>
        <w:t>Ocena funkcjonowania pomocy prawnej z urzędu w postępowaniu procesowym</w:t>
      </w:r>
    </w:p>
    <w:p w:rsidR="00015237" w:rsidRPr="00825445" w:rsidRDefault="00015237" w:rsidP="00015237">
      <w:pPr>
        <w:rPr>
          <w:rFonts w:asciiTheme="minorHAnsi" w:eastAsia="Times New Roman" w:hAnsiTheme="minorHAnsi" w:cs="Calibri"/>
          <w:sz w:val="22"/>
          <w:szCs w:val="22"/>
        </w:rPr>
      </w:pPr>
      <w:r w:rsidRPr="00825445">
        <w:rPr>
          <w:rFonts w:asciiTheme="minorHAnsi" w:eastAsia="Times New Roman" w:hAnsiTheme="minorHAnsi" w:cs="Calibri"/>
          <w:sz w:val="22"/>
          <w:szCs w:val="22"/>
        </w:rPr>
        <w:t>adw. Aleksander Krysztofowicz – Zastępca Sekretarza ORA w Warszawie</w:t>
      </w:r>
    </w:p>
    <w:p w:rsidR="00015237" w:rsidRPr="00825445" w:rsidRDefault="00015237" w:rsidP="00015237">
      <w:pPr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r.</w:t>
      </w:r>
      <w:r w:rsidRPr="00825445">
        <w:rPr>
          <w:rFonts w:asciiTheme="minorHAnsi" w:eastAsia="Times New Roman" w:hAnsiTheme="minorHAnsi" w:cs="Calibri"/>
          <w:sz w:val="22"/>
          <w:szCs w:val="22"/>
        </w:rPr>
        <w:t xml:space="preserve">pr. Przemysław Ligęzowski – OIRP w Warszawie 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F62669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11.30 - 12.00 </w:t>
      </w:r>
      <w:r>
        <w:rPr>
          <w:rFonts w:asciiTheme="minorHAnsi" w:eastAsia="Times New Roman" w:hAnsiTheme="minorHAnsi" w:cs="Calibri"/>
          <w:b/>
          <w:sz w:val="22"/>
          <w:szCs w:val="22"/>
        </w:rPr>
        <w:t>P</w:t>
      </w:r>
      <w:r w:rsidRPr="00F62669">
        <w:rPr>
          <w:rFonts w:asciiTheme="minorHAnsi" w:eastAsia="Times New Roman" w:hAnsiTheme="minorHAnsi" w:cs="Calibri"/>
          <w:b/>
          <w:sz w:val="22"/>
          <w:szCs w:val="22"/>
        </w:rPr>
        <w:t>rzerwa kawowa</w:t>
      </w:r>
    </w:p>
    <w:p w:rsidR="00015237" w:rsidRPr="00825445" w:rsidRDefault="00015237" w:rsidP="00015237">
      <w:pPr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F62669" w:rsidRDefault="00015237" w:rsidP="00015237">
      <w:pPr>
        <w:rPr>
          <w:rFonts w:asciiTheme="minorHAnsi" w:eastAsia="Times New Roman" w:hAnsiTheme="minorHAnsi" w:cs="Calibri"/>
          <w:b/>
          <w:sz w:val="22"/>
          <w:szCs w:val="22"/>
        </w:rPr>
      </w:pPr>
      <w:r w:rsidRPr="00F62669">
        <w:rPr>
          <w:rStyle w:val="Pogrubienie"/>
          <w:rFonts w:asciiTheme="minorHAnsi" w:eastAsia="Times New Roman" w:hAnsiTheme="minorHAnsi" w:cs="Calibri"/>
          <w:sz w:val="22"/>
          <w:szCs w:val="22"/>
        </w:rPr>
        <w:t>12.00 - 13.00 D</w:t>
      </w: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yskusja o postulatach </w:t>
      </w:r>
      <w:r w:rsidRPr="00F62669">
        <w:rPr>
          <w:rFonts w:asciiTheme="minorHAnsi" w:eastAsia="Times New Roman" w:hAnsiTheme="minorHAnsi" w:cs="Calibri"/>
          <w:b/>
          <w:i/>
          <w:sz w:val="22"/>
          <w:szCs w:val="22"/>
        </w:rPr>
        <w:t>de lege ferenda</w:t>
      </w: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 </w:t>
      </w:r>
    </w:p>
    <w:p w:rsidR="00015237" w:rsidRPr="00F62669" w:rsidRDefault="00015237" w:rsidP="00015237">
      <w:pPr>
        <w:jc w:val="both"/>
        <w:rPr>
          <w:rFonts w:asciiTheme="minorHAnsi" w:eastAsia="Times New Roman" w:hAnsiTheme="minorHAnsi" w:cs="Calibri"/>
          <w:b/>
          <w:sz w:val="22"/>
          <w:szCs w:val="22"/>
        </w:rPr>
      </w:pP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Moderator: </w:t>
      </w:r>
      <w:r w:rsidRPr="00F62669">
        <w:rPr>
          <w:rFonts w:asciiTheme="minorHAnsi" w:eastAsia="Times New Roman" w:hAnsiTheme="minorHAnsi" w:cs="Calibri"/>
          <w:sz w:val="22"/>
          <w:szCs w:val="22"/>
        </w:rPr>
        <w:t xml:space="preserve">prof. Paweł Wiliński </w:t>
      </w:r>
      <w:r>
        <w:rPr>
          <w:rFonts w:asciiTheme="minorHAnsi" w:eastAsia="Times New Roman" w:hAnsiTheme="minorHAnsi" w:cs="Calibri"/>
          <w:sz w:val="22"/>
          <w:szCs w:val="22"/>
        </w:rPr>
        <w:t>–</w:t>
      </w:r>
      <w:r w:rsidRPr="00F62669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Pr="00F62669">
        <w:rPr>
          <w:rFonts w:asciiTheme="minorHAnsi" w:hAnsiTheme="minorHAnsi"/>
          <w:sz w:val="22"/>
          <w:szCs w:val="22"/>
          <w:shd w:val="clear" w:color="auto" w:fill="FFFFFF"/>
        </w:rPr>
        <w:t>Uniwersytet im. A. Mickiewicza</w:t>
      </w:r>
      <w:r w:rsidRPr="00F62669">
        <w:rPr>
          <w:rFonts w:asciiTheme="minorHAnsi" w:hAnsiTheme="minorHAnsi"/>
          <w:sz w:val="22"/>
          <w:szCs w:val="22"/>
        </w:rPr>
        <w:t xml:space="preserve">, </w:t>
      </w:r>
      <w:r w:rsidRPr="00F62669">
        <w:rPr>
          <w:rFonts w:asciiTheme="minorHAnsi" w:eastAsia="Times New Roman" w:hAnsiTheme="minorHAnsi" w:cs="Calibri"/>
          <w:sz w:val="22"/>
          <w:szCs w:val="22"/>
        </w:rPr>
        <w:t>sędzia Sądu Najwyższego</w:t>
      </w:r>
    </w:p>
    <w:p w:rsidR="00015237" w:rsidRPr="00F62669" w:rsidRDefault="00015237" w:rsidP="00015237">
      <w:pPr>
        <w:ind w:right="-426"/>
        <w:jc w:val="both"/>
        <w:rPr>
          <w:rFonts w:asciiTheme="minorHAnsi" w:eastAsia="Times New Roman" w:hAnsiTheme="minorHAnsi" w:cs="Calibri"/>
          <w:b/>
          <w:sz w:val="22"/>
          <w:szCs w:val="22"/>
        </w:rPr>
      </w:pPr>
      <w:r w:rsidRPr="00F62669">
        <w:rPr>
          <w:rFonts w:asciiTheme="minorHAnsi" w:eastAsia="Times New Roman" w:hAnsiTheme="minorHAnsi" w:cs="Calibri"/>
          <w:b/>
          <w:sz w:val="22"/>
          <w:szCs w:val="22"/>
        </w:rPr>
        <w:t xml:space="preserve">Najlepsze praktyki w zakresie komplementarnych systemów wsparcia działających na rzecz obywateli oraz </w:t>
      </w:r>
      <w:r w:rsidRPr="00F62669">
        <w:rPr>
          <w:rStyle w:val="Pogrubienie"/>
          <w:rFonts w:asciiTheme="minorHAnsi" w:eastAsia="Times New Roman" w:hAnsiTheme="minorHAnsi" w:cs="Calibri"/>
          <w:sz w:val="22"/>
          <w:szCs w:val="22"/>
        </w:rPr>
        <w:t>praktyki pro bono w ramach samorządów radcowskiego i adwokackiego</w:t>
      </w:r>
    </w:p>
    <w:p w:rsidR="00015237" w:rsidRPr="00F62669" w:rsidRDefault="00015237" w:rsidP="00015237">
      <w:pPr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F62669">
        <w:rPr>
          <w:rFonts w:asciiTheme="minorHAnsi" w:eastAsia="Times New Roman" w:hAnsiTheme="minorHAnsi" w:cs="Calibri"/>
          <w:sz w:val="22"/>
          <w:szCs w:val="22"/>
        </w:rPr>
        <w:t>adw. Sylwia Gregorczyk-Abram – koordynatorka ds. kontaktów z organizacjami pozarządowymi przy ORA w Warszawie</w:t>
      </w:r>
    </w:p>
    <w:p w:rsidR="00015237" w:rsidRPr="00F62669" w:rsidRDefault="00015237" w:rsidP="00015237">
      <w:pPr>
        <w:jc w:val="both"/>
        <w:rPr>
          <w:rFonts w:asciiTheme="minorHAnsi" w:eastAsia="Times New Roman" w:hAnsiTheme="minorHAnsi" w:cs="Calibri"/>
          <w:sz w:val="22"/>
          <w:szCs w:val="22"/>
        </w:rPr>
      </w:pPr>
      <w:r>
        <w:rPr>
          <w:rFonts w:asciiTheme="minorHAnsi" w:eastAsia="Times New Roman" w:hAnsiTheme="minorHAnsi" w:cs="Calibri"/>
          <w:sz w:val="22"/>
          <w:szCs w:val="22"/>
        </w:rPr>
        <w:t>r.</w:t>
      </w:r>
      <w:r w:rsidRPr="00F62669">
        <w:rPr>
          <w:rFonts w:asciiTheme="minorHAnsi" w:eastAsia="Times New Roman" w:hAnsiTheme="minorHAnsi" w:cs="Calibri"/>
          <w:sz w:val="22"/>
          <w:szCs w:val="22"/>
        </w:rPr>
        <w:t xml:space="preserve">pr. Ryszard Ostrowski – Wiceprezes KRRP </w:t>
      </w:r>
    </w:p>
    <w:p w:rsidR="00015237" w:rsidRPr="00F62669" w:rsidRDefault="00015237" w:rsidP="00015237">
      <w:pPr>
        <w:jc w:val="both"/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F62669" w:rsidRDefault="00015237" w:rsidP="00015237">
      <w:pPr>
        <w:jc w:val="both"/>
        <w:rPr>
          <w:rStyle w:val="Pogrubienie"/>
          <w:rFonts w:asciiTheme="minorHAnsi" w:eastAsia="Times New Roman" w:hAnsiTheme="minorHAnsi" w:cs="Calibri"/>
          <w:sz w:val="22"/>
          <w:szCs w:val="22"/>
        </w:rPr>
      </w:pPr>
      <w:r w:rsidRPr="00F62669">
        <w:rPr>
          <w:rStyle w:val="Pogrubienie"/>
          <w:rFonts w:asciiTheme="minorHAnsi" w:eastAsia="Times New Roman" w:hAnsiTheme="minorHAnsi" w:cs="Calibri"/>
          <w:sz w:val="22"/>
          <w:szCs w:val="22"/>
        </w:rPr>
        <w:t xml:space="preserve">Postulaty w zakresie kompleksowej reformy systemu przedprocesowej nieodpłatnej pomocy prawnej oraz zmian w zakresie dostępu do </w:t>
      </w:r>
      <w:r>
        <w:rPr>
          <w:rStyle w:val="Pogrubienie"/>
          <w:rFonts w:asciiTheme="minorHAnsi" w:eastAsia="Times New Roman" w:hAnsiTheme="minorHAnsi" w:cs="Calibri"/>
          <w:sz w:val="22"/>
          <w:szCs w:val="22"/>
        </w:rPr>
        <w:t>pełnomocnika i obrońcy z urzędu</w:t>
      </w:r>
    </w:p>
    <w:p w:rsidR="00015237" w:rsidRPr="00F62669" w:rsidRDefault="00015237" w:rsidP="00015237">
      <w:pPr>
        <w:ind w:right="-993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F62669">
        <w:rPr>
          <w:rFonts w:asciiTheme="minorHAnsi" w:eastAsia="Times New Roman" w:hAnsiTheme="minorHAnsi" w:cs="Calibri"/>
          <w:sz w:val="22"/>
          <w:szCs w:val="22"/>
        </w:rPr>
        <w:t>dr Filip Czernicki – Koordynator ds. programów pro bono OIRP w Warszawie</w:t>
      </w:r>
    </w:p>
    <w:p w:rsidR="00015237" w:rsidRPr="00F62669" w:rsidRDefault="00015237" w:rsidP="00015237">
      <w:pPr>
        <w:jc w:val="both"/>
        <w:rPr>
          <w:rStyle w:val="Pogrubienie"/>
          <w:rFonts w:asciiTheme="minorHAnsi" w:eastAsia="Times New Roman" w:hAnsiTheme="minorHAnsi" w:cs="Calibri"/>
          <w:b w:val="0"/>
          <w:sz w:val="22"/>
          <w:szCs w:val="22"/>
        </w:rPr>
      </w:pPr>
    </w:p>
    <w:p w:rsidR="00015237" w:rsidRPr="00A869A5" w:rsidRDefault="00015237" w:rsidP="00015237">
      <w:pPr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A869A5">
        <w:rPr>
          <w:rStyle w:val="Pogrubienie"/>
          <w:rFonts w:asciiTheme="minorHAnsi" w:eastAsia="Times New Roman" w:hAnsiTheme="minorHAnsi" w:cs="Calibri"/>
          <w:sz w:val="22"/>
          <w:szCs w:val="22"/>
        </w:rPr>
        <w:t>13.00 - 14.00 Lekki lunch</w:t>
      </w:r>
    </w:p>
    <w:p w:rsidR="00015237" w:rsidRPr="00F62669" w:rsidRDefault="00015237" w:rsidP="00015237">
      <w:pPr>
        <w:spacing w:after="200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4A0AB1" w:rsidRDefault="004A0AB1"/>
    <w:sectPr w:rsidR="004A0AB1" w:rsidSect="004E48D8">
      <w:pgSz w:w="11906" w:h="16838"/>
      <w:pgMar w:top="263" w:right="1417" w:bottom="0" w:left="1417" w:header="2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7"/>
    <w:rsid w:val="00015237"/>
    <w:rsid w:val="004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F33-B47B-4BBF-A4E9-ACAEDB4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52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5237"/>
    <w:rPr>
      <w:color w:val="0000FF"/>
      <w:u w:val="single"/>
    </w:rPr>
  </w:style>
  <w:style w:type="character" w:customStyle="1" w:styleId="m-4414677625346791847go">
    <w:name w:val="m_-4414677625346791847go"/>
    <w:basedOn w:val="Domylnaczcionkaakapitu"/>
    <w:rsid w:val="0001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Piątkowska</dc:creator>
  <cp:keywords/>
  <dc:description/>
  <cp:lastModifiedBy>Renata Piątkowska</cp:lastModifiedBy>
  <cp:revision>1</cp:revision>
  <dcterms:created xsi:type="dcterms:W3CDTF">2019-09-03T14:06:00Z</dcterms:created>
  <dcterms:modified xsi:type="dcterms:W3CDTF">2019-09-03T14:07:00Z</dcterms:modified>
</cp:coreProperties>
</file>